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6E0">
        <w:rPr>
          <w:rFonts w:ascii="Times New Roman" w:hAnsi="Times New Roman" w:cs="Times New Roman"/>
          <w:b/>
          <w:sz w:val="28"/>
          <w:szCs w:val="28"/>
        </w:rPr>
        <w:t>КАЗАХСКИЙ НАЦИОНАЛЬНЫЙ УНИВЕРСИТЕТ ИМЕНИ АЛЬ-ФАРАБИ</w:t>
      </w: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6E0">
        <w:rPr>
          <w:rFonts w:ascii="Times New Roman" w:hAnsi="Times New Roman" w:cs="Times New Roman"/>
          <w:b/>
          <w:sz w:val="28"/>
          <w:szCs w:val="28"/>
        </w:rPr>
        <w:t>Юридический факультет</w:t>
      </w: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6E0">
        <w:rPr>
          <w:rFonts w:ascii="Times New Roman" w:hAnsi="Times New Roman" w:cs="Times New Roman"/>
          <w:b/>
          <w:sz w:val="28"/>
          <w:szCs w:val="28"/>
        </w:rPr>
        <w:t>Кафедра таможенного, финансового и экологического права</w:t>
      </w: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2AFC" w:rsidRDefault="00272AFC" w:rsidP="00272AFC">
      <w:pPr>
        <w:ind w:left="73" w:right="98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272AFC" w:rsidRPr="0066208A" w:rsidRDefault="00272AFC" w:rsidP="00272AFC">
      <w:pPr>
        <w:ind w:left="73" w:right="98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66208A">
        <w:rPr>
          <w:rFonts w:ascii="Times New Roman" w:hAnsi="Times New Roman" w:cs="Times New Roman"/>
          <w:b/>
          <w:sz w:val="28"/>
          <w:lang w:val="kk-KZ"/>
        </w:rPr>
        <w:t>ПРОГРАММА ИТОГОВОГО ЭКЗАМЕНА</w:t>
      </w:r>
    </w:p>
    <w:p w:rsidR="00272AFC" w:rsidRPr="0066208A" w:rsidRDefault="00272AFC" w:rsidP="00272AFC">
      <w:pPr>
        <w:ind w:right="98"/>
        <w:rPr>
          <w:rFonts w:ascii="Times New Roman" w:hAnsi="Times New Roman" w:cs="Times New Roman"/>
          <w:b/>
          <w:sz w:val="28"/>
          <w:lang w:val="kk-KZ"/>
        </w:rPr>
      </w:pPr>
    </w:p>
    <w:p w:rsidR="00272AFC" w:rsidRPr="0066208A" w:rsidRDefault="00272AFC" w:rsidP="00272AFC">
      <w:pPr>
        <w:ind w:left="73" w:right="98"/>
        <w:jc w:val="center"/>
        <w:rPr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Предмет: </w:t>
      </w:r>
      <w:r w:rsidRPr="00D917BC">
        <w:rPr>
          <w:rFonts w:ascii="Times New Roman" w:hAnsi="Times New Roman" w:cs="Times New Roman"/>
          <w:b/>
          <w:sz w:val="28"/>
          <w:lang w:val="kk-KZ"/>
        </w:rPr>
        <w:t xml:space="preserve">101800 Актуальные проблемы финансового права Образовательная программа «7М04217 Юриспруденция»  </w:t>
      </w:r>
      <w:r>
        <w:rPr>
          <w:rFonts w:ascii="Times" w:hAnsi="Times" w:cs="Times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highlight w:val="yellow"/>
          <w:lang w:val="kk-KZ"/>
        </w:rPr>
        <w:t xml:space="preserve"> </w:t>
      </w:r>
    </w:p>
    <w:p w:rsidR="00272AFC" w:rsidRPr="0066208A" w:rsidRDefault="00272AFC" w:rsidP="00272AFC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66208A">
        <w:rPr>
          <w:rFonts w:ascii="Times New Roman" w:hAnsi="Times New Roman"/>
          <w:sz w:val="28"/>
          <w:szCs w:val="28"/>
        </w:rPr>
        <w:t>Курс – 2</w:t>
      </w:r>
    </w:p>
    <w:p w:rsidR="00272AFC" w:rsidRPr="00C81082" w:rsidRDefault="00272AFC" w:rsidP="00272AFC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66208A">
        <w:rPr>
          <w:rFonts w:ascii="Times New Roman" w:hAnsi="Times New Roman"/>
          <w:sz w:val="28"/>
          <w:szCs w:val="28"/>
        </w:rPr>
        <w:t xml:space="preserve">Семестр – </w:t>
      </w:r>
      <w:r>
        <w:rPr>
          <w:rFonts w:ascii="Times New Roman" w:hAnsi="Times New Roman"/>
          <w:sz w:val="28"/>
          <w:szCs w:val="28"/>
          <w:lang w:val="kk-KZ"/>
        </w:rPr>
        <w:t>3</w:t>
      </w:r>
    </w:p>
    <w:p w:rsidR="00272AFC" w:rsidRPr="0066208A" w:rsidRDefault="00272AFC" w:rsidP="00272AFC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66208A">
        <w:rPr>
          <w:rFonts w:ascii="Times New Roman" w:hAnsi="Times New Roman"/>
          <w:sz w:val="28"/>
          <w:szCs w:val="28"/>
        </w:rPr>
        <w:t xml:space="preserve">Кол-во кредитов – </w:t>
      </w:r>
      <w:r w:rsidRPr="0066208A">
        <w:rPr>
          <w:rFonts w:ascii="Times New Roman" w:hAnsi="Times New Roman"/>
          <w:sz w:val="28"/>
          <w:szCs w:val="28"/>
          <w:lang w:val="kk-KZ"/>
        </w:rPr>
        <w:t>9</w:t>
      </w:r>
    </w:p>
    <w:p w:rsidR="00272AFC" w:rsidRPr="002741C3" w:rsidRDefault="00272AFC" w:rsidP="00272AFC">
      <w:pPr>
        <w:pStyle w:val="a3"/>
        <w:jc w:val="center"/>
        <w:rPr>
          <w:rFonts w:ascii="Times New Roman" w:hAnsi="Times New Roman"/>
          <w:sz w:val="28"/>
          <w:szCs w:val="28"/>
          <w:lang w:val="kk-KZ"/>
        </w:rPr>
      </w:pPr>
      <w:r w:rsidRPr="0066208A">
        <w:rPr>
          <w:rFonts w:ascii="Times New Roman" w:hAnsi="Times New Roman"/>
          <w:sz w:val="28"/>
          <w:szCs w:val="28"/>
        </w:rPr>
        <w:t xml:space="preserve">Форма обучения: </w:t>
      </w:r>
      <w:r w:rsidRPr="0066208A">
        <w:rPr>
          <w:rFonts w:ascii="Times New Roman" w:hAnsi="Times New Roman"/>
          <w:sz w:val="28"/>
          <w:szCs w:val="28"/>
          <w:lang w:val="kk-KZ"/>
        </w:rPr>
        <w:t>дневная</w:t>
      </w:r>
    </w:p>
    <w:p w:rsidR="00272AFC" w:rsidRPr="002741C3" w:rsidRDefault="00272AFC" w:rsidP="00272AFC">
      <w:pPr>
        <w:pStyle w:val="Default"/>
        <w:jc w:val="center"/>
        <w:rPr>
          <w:color w:val="auto"/>
          <w:sz w:val="28"/>
          <w:szCs w:val="28"/>
        </w:rPr>
      </w:pPr>
      <w:r w:rsidRPr="002741C3">
        <w:rPr>
          <w:sz w:val="28"/>
          <w:szCs w:val="28"/>
          <w:lang w:val="kk-KZ"/>
        </w:rPr>
        <w:t xml:space="preserve"> </w:t>
      </w:r>
    </w:p>
    <w:p w:rsidR="00272AFC" w:rsidRPr="002741C3" w:rsidRDefault="00272AFC" w:rsidP="00272A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Pr="00272AFC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272AFC" w:rsidRDefault="00272AFC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5D26E0" w:rsidRDefault="005D26E0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6E0" w:rsidRPr="00272AFC" w:rsidRDefault="005D26E0" w:rsidP="00272AFC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5A19" w:rsidRDefault="00272AFC" w:rsidP="005D2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Алматы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5D26E0" w:rsidRPr="005D26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72AFC" w:rsidRDefault="00272AFC" w:rsidP="00272AF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41C3">
        <w:rPr>
          <w:rFonts w:ascii="Times New Roman" w:hAnsi="Times New Roman" w:cs="Times New Roman"/>
          <w:sz w:val="28"/>
          <w:szCs w:val="28"/>
        </w:rPr>
        <w:lastRenderedPageBreak/>
        <w:t>Программа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итогового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экзамена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составлена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на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основе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741C3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2741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программы по специальности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D917BC">
        <w:rPr>
          <w:rFonts w:ascii="Times New Roman" w:hAnsi="Times New Roman" w:cs="Times New Roman"/>
          <w:sz w:val="28"/>
          <w:szCs w:val="28"/>
        </w:rPr>
        <w:t xml:space="preserve">7М04217 Юриспруденция»    </w:t>
      </w:r>
    </w:p>
    <w:p w:rsidR="00272AFC" w:rsidRPr="002741C3" w:rsidRDefault="008E54AB" w:rsidP="00272AFC">
      <w:pPr>
        <w:jc w:val="both"/>
        <w:rPr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к.ю.н., доцент  Ж</w:t>
      </w:r>
      <w:r w:rsidR="00272AFC" w:rsidRPr="00D917BC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М.Аманжолов  </w:t>
      </w:r>
      <w:r w:rsidR="00272AFC" w:rsidRPr="002741C3">
        <w:rPr>
          <w:sz w:val="28"/>
          <w:szCs w:val="28"/>
        </w:rPr>
        <w:t xml:space="preserve"> ________________</w:t>
      </w:r>
    </w:p>
    <w:p w:rsidR="00272AFC" w:rsidRPr="002741C3" w:rsidRDefault="00272AFC" w:rsidP="00272AFC">
      <w:pPr>
        <w:pStyle w:val="a6"/>
        <w:spacing w:before="67"/>
        <w:jc w:val="both"/>
        <w:rPr>
          <w:sz w:val="28"/>
          <w:szCs w:val="28"/>
          <w:lang w:val="kk-KZ"/>
        </w:rPr>
      </w:pPr>
    </w:p>
    <w:p w:rsidR="00272AFC" w:rsidRPr="002741C3" w:rsidRDefault="00272AFC" w:rsidP="00272AFC">
      <w:pPr>
        <w:pStyle w:val="a6"/>
        <w:spacing w:before="67"/>
        <w:jc w:val="both"/>
        <w:rPr>
          <w:sz w:val="28"/>
          <w:szCs w:val="28"/>
        </w:rPr>
      </w:pPr>
    </w:p>
    <w:p w:rsidR="00272AFC" w:rsidRPr="0066208A" w:rsidRDefault="00272AFC" w:rsidP="00272AFC">
      <w:pPr>
        <w:pStyle w:val="Default"/>
        <w:jc w:val="both"/>
        <w:rPr>
          <w:color w:val="auto"/>
          <w:sz w:val="28"/>
          <w:szCs w:val="28"/>
        </w:rPr>
      </w:pPr>
      <w:r w:rsidRPr="0066208A">
        <w:rPr>
          <w:color w:val="auto"/>
          <w:sz w:val="28"/>
          <w:szCs w:val="28"/>
        </w:rPr>
        <w:t>Рассмотрено и утверждено на заседании кафедры таможенного, финансового и экологического права " 04 " июля 2023 г., протокол №20</w:t>
      </w:r>
    </w:p>
    <w:p w:rsidR="00272AFC" w:rsidRPr="0066208A" w:rsidRDefault="00272AFC" w:rsidP="00272AFC">
      <w:pPr>
        <w:pStyle w:val="Default"/>
        <w:jc w:val="both"/>
        <w:rPr>
          <w:color w:val="auto"/>
          <w:sz w:val="28"/>
          <w:szCs w:val="28"/>
        </w:rPr>
      </w:pPr>
    </w:p>
    <w:p w:rsidR="00272AFC" w:rsidRPr="002741C3" w:rsidRDefault="00272AFC" w:rsidP="00272AFC">
      <w:pPr>
        <w:pStyle w:val="Default"/>
        <w:jc w:val="both"/>
        <w:rPr>
          <w:color w:val="auto"/>
          <w:sz w:val="28"/>
          <w:szCs w:val="28"/>
          <w:lang w:val="kk-KZ"/>
        </w:rPr>
      </w:pPr>
      <w:r w:rsidRPr="0066208A">
        <w:rPr>
          <w:color w:val="auto"/>
          <w:sz w:val="28"/>
          <w:szCs w:val="28"/>
        </w:rPr>
        <w:t xml:space="preserve">Заведующая кафедрой </w:t>
      </w:r>
      <w:proofErr w:type="spellStart"/>
      <w:r w:rsidRPr="0066208A">
        <w:rPr>
          <w:color w:val="auto"/>
          <w:sz w:val="28"/>
          <w:szCs w:val="28"/>
        </w:rPr>
        <w:t>Куаналиева</w:t>
      </w:r>
      <w:proofErr w:type="spellEnd"/>
      <w:r w:rsidRPr="0066208A">
        <w:rPr>
          <w:color w:val="auto"/>
          <w:sz w:val="28"/>
          <w:szCs w:val="28"/>
        </w:rPr>
        <w:t xml:space="preserve"> Г. А.</w:t>
      </w:r>
      <w:r w:rsidRPr="002741C3">
        <w:rPr>
          <w:color w:val="auto"/>
          <w:sz w:val="28"/>
          <w:szCs w:val="28"/>
          <w:lang w:val="kk-KZ"/>
        </w:rPr>
        <w:t xml:space="preserve"> </w:t>
      </w:r>
    </w:p>
    <w:p w:rsidR="00272AFC" w:rsidRPr="002741C3" w:rsidRDefault="00272AFC" w:rsidP="00272AFC">
      <w:pPr>
        <w:pStyle w:val="Default"/>
        <w:jc w:val="both"/>
        <w:rPr>
          <w:color w:val="auto"/>
          <w:sz w:val="28"/>
          <w:szCs w:val="28"/>
        </w:rPr>
      </w:pPr>
    </w:p>
    <w:p w:rsidR="00272AFC" w:rsidRPr="002741C3" w:rsidRDefault="00272AFC" w:rsidP="00272AFC">
      <w:pPr>
        <w:pStyle w:val="Default"/>
        <w:jc w:val="both"/>
        <w:rPr>
          <w:color w:val="auto"/>
          <w:sz w:val="28"/>
          <w:szCs w:val="28"/>
        </w:rPr>
      </w:pPr>
    </w:p>
    <w:p w:rsidR="00272AFC" w:rsidRPr="002741C3" w:rsidRDefault="00272AFC" w:rsidP="00272AFC">
      <w:pPr>
        <w:pStyle w:val="Standard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</w:p>
    <w:p w:rsidR="005D26E0" w:rsidRPr="00272AFC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Default="005D26E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2AFC" w:rsidRDefault="00272AF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2AFC" w:rsidRDefault="00272AF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2AFC" w:rsidRDefault="00272AF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2AFC" w:rsidRDefault="00272AF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2AFC" w:rsidRDefault="00272AF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2AFC" w:rsidRDefault="00272AF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2AFC" w:rsidRDefault="00272AF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2AFC" w:rsidRDefault="00272AF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2AFC" w:rsidRDefault="00272AF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2AFC" w:rsidRPr="00272AFC" w:rsidRDefault="00272AFC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Pr="005D26E0" w:rsidRDefault="005D26E0" w:rsidP="005D26E0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26E0">
        <w:rPr>
          <w:rFonts w:ascii="Times New Roman" w:hAnsi="Times New Roman" w:cs="Times New Roman"/>
          <w:sz w:val="28"/>
          <w:szCs w:val="28"/>
          <w:lang w:val="kk-KZ"/>
        </w:rPr>
        <w:lastRenderedPageBreak/>
        <w:t>Введение</w:t>
      </w:r>
    </w:p>
    <w:p w:rsidR="005D26E0" w:rsidRPr="005D26E0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26E0" w:rsidRPr="005D26E0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26E0">
        <w:rPr>
          <w:rFonts w:ascii="Times New Roman" w:hAnsi="Times New Roman" w:cs="Times New Roman"/>
          <w:sz w:val="28"/>
          <w:szCs w:val="28"/>
          <w:lang w:val="kk-KZ"/>
        </w:rPr>
        <w:t>Освоение образовательной программы 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агистратуры по специальности </w:t>
      </w:r>
      <w:r w:rsidR="00272AF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272AFC" w:rsidRPr="00D917BC">
        <w:rPr>
          <w:rFonts w:ascii="Times New Roman" w:hAnsi="Times New Roman" w:cs="Times New Roman"/>
          <w:sz w:val="28"/>
          <w:szCs w:val="28"/>
        </w:rPr>
        <w:t xml:space="preserve">7М04217 Юриспруденция»    </w:t>
      </w:r>
      <w:r w:rsidRPr="005D26E0">
        <w:rPr>
          <w:rFonts w:ascii="Times New Roman" w:hAnsi="Times New Roman" w:cs="Times New Roman"/>
          <w:sz w:val="28"/>
          <w:szCs w:val="28"/>
          <w:lang w:val="kk-KZ"/>
        </w:rPr>
        <w:t>в соответствии с государственным общеобязательным стандартом образования РК и академической политикой, изучение дисциплины завершается итоговым контролем, заключающимся в сдаче экзамена. К экзаменационно-итоговому контролю допускаются только магистранты, набравшие соответствующие баллы по завершению образовательного процесса по дисциплине в соответствии с учебными программами и рабочими учебными планами магистратуры. Экзамен проводится в сроки, указанные в Академическом календаре и рабочем учебном плане.</w:t>
      </w:r>
    </w:p>
    <w:p w:rsidR="004F35F8" w:rsidRPr="004F35F8" w:rsidRDefault="005D26E0" w:rsidP="004F35F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26E0">
        <w:rPr>
          <w:rFonts w:ascii="Times New Roman" w:hAnsi="Times New Roman" w:cs="Times New Roman"/>
          <w:sz w:val="28"/>
          <w:szCs w:val="28"/>
          <w:lang w:val="kk-KZ"/>
        </w:rPr>
        <w:t>Магистрантам, получившим неудовлетворительную оценку, сдача итогового контроля за этот период разрешается только с оплатой кредита и повторным обучением. Предусмотрена подача апелляции. Магистрант, получивший по результатам экзам</w:t>
      </w:r>
      <w:r w:rsidR="004F35F8">
        <w:rPr>
          <w:rFonts w:ascii="Times New Roman" w:hAnsi="Times New Roman" w:cs="Times New Roman"/>
          <w:sz w:val="28"/>
          <w:szCs w:val="28"/>
          <w:lang w:val="kk-KZ"/>
        </w:rPr>
        <w:t>ена неудовлетворительную оценку</w:t>
      </w:r>
      <w:r w:rsidRPr="005D26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F35F8" w:rsidRPr="004F35F8">
        <w:rPr>
          <w:rFonts w:ascii="Times New Roman" w:hAnsi="Times New Roman" w:cs="Times New Roman"/>
          <w:sz w:val="28"/>
          <w:szCs w:val="28"/>
          <w:lang w:val="kk-KZ"/>
        </w:rPr>
        <w:t xml:space="preserve">25 баллов </w:t>
      </w:r>
      <w:r w:rsidRPr="005D26E0">
        <w:rPr>
          <w:rFonts w:ascii="Times New Roman" w:hAnsi="Times New Roman" w:cs="Times New Roman"/>
          <w:sz w:val="28"/>
          <w:szCs w:val="28"/>
          <w:lang w:val="kk-KZ"/>
        </w:rPr>
        <w:t>приказом университета регистрируется на повторное обучение, FX сдается повторно. Документы по состоянию здоровья, выданные после получения неудовлетворительной оценки, не рассматриваются.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Пересдача экзамена в целях поощрения оценки не допускается.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Экзаменационные вопросы проходят проверку и утверждаются.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Правила проведения экзамена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Форма экзамена-стандартная устная офлайн. Устный экзамен: традиционный-ответы на вопросы. Устный экзамен-по графику экзамена обучающийся принимается преподавателем или представителями экзаменационной комиссии. Комиссия обеспечивает соблюдение требований экзамена с начала и до окончания экзамена.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Формат экзамена-офлайн устный.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Прием экзаменов осуществляется в соответствии с графиком, утвержденным факультетом.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Процесс сдачи устного экзамена магистрантом осуществляется в форме выбора экзаменационного билета, на который магистрант должен дать устный ответ экзаменационной комиссии. При проведении устного экзамена в обязательном порядке осуществляется комиссией.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Проводится устный экзамен: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в закрепленной аудитории;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в составе комиссии.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Контроль проведения экзамена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Преподаватель или экзаменационная комиссия: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объясняет требование экзамена,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проверяет, не повторяются ли вопросы билета.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Продолжительность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Время подготовки-решает экзаменатор или экзаменационная комиссия. Время ответа-экзаменатор или экзаменационная комиссия решает. Для ответа на все вопросы билета предоставляется 15-20 минут.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lastRenderedPageBreak/>
        <w:t>График проведения экзамена должен быть заранее известен экзаменуемым ма</w:t>
      </w:r>
      <w:r w:rsidR="004F35F8" w:rsidRPr="003012CF">
        <w:rPr>
          <w:rFonts w:ascii="Times New Roman" w:hAnsi="Times New Roman" w:cs="Times New Roman"/>
          <w:sz w:val="28"/>
          <w:szCs w:val="28"/>
          <w:lang w:val="kk-KZ"/>
        </w:rPr>
        <w:t>гистрантам и преподавателям, т.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>е. проводится в соответствии с утвержденным графиком в утвержденной аудитории. Это ответственность кафедр и факультетов.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Формат экзамена-офлайн устный. Обучающийся сдает экзамен в режиме реального времени «здесь и сейчас».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Продолжительность экзамена-указывается дата и время в утвержденном расписании.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Билеты созда</w:t>
      </w:r>
      <w:r w:rsidR="004F35F8" w:rsidRPr="003012CF">
        <w:rPr>
          <w:rFonts w:ascii="Times New Roman" w:hAnsi="Times New Roman" w:cs="Times New Roman"/>
          <w:sz w:val="28"/>
          <w:szCs w:val="28"/>
          <w:lang w:val="kk-KZ"/>
        </w:rPr>
        <w:t>ются автоматически для магистрантов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Преподаватель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1. в системе Univer размещается «программа итогового экзамена " и итоговый экзамен по дисциплине должен быть представлен в формате pdf, в котором: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правила проведения экзамена;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Оценочная политика;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график проведения;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платформа для проведения экзаменов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Важно. Оглашение экзаменационных вопросов запрещено. Только в программе итогового экзамена записываются вопросы, охватываемые по дисциплине.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2. преподаватель в обязательном порядке после установления даты экзамена в расписании сообщает магистрантам, где находятся правила итогового экзамена.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          Оглашает регламент экзамена: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порядок сдачи экзаменов,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время подготовки,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время отклика;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разрешает при необходимости составлять тезисы ответов на бумаге;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ручкой;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экзаменатор предупреждает, что он должен показать лист.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     Преподаватель: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1. объявляет фамилию, имя и отчество экзаменуемого;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2. экзаменуемого просят предъявить документ, удостоверяющий личность (удостоверение личности или паспорт. Прием экзамена по ID-карте запрещен);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3. предупреждает о запрете использования дополнительных источников информации;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4. председатель экзаменационной комиссии называет ФИО магистранта, читает вопросы экзаменационного билета и билета;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6. комиссия записывает вопросы, озвученные магистрантом, для последующего опроса;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7. дает время для подготовки ответа: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время подготовки определяется преподавателем и / или членами комиссии;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lastRenderedPageBreak/>
        <w:t>* члены комиссии и преподаватель контролируют процесс подготовки магистранта;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при необходимости делать замечания или останавливать ответ магистранта (грубое нарушение правил поведения на экзамене с составлением акта нарушения в случае наличия);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* магистрантам разрешается использовать проект для составления конспекта ответа;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8. магистранта спрашивают по вопросам билетов;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9. пос</w:t>
      </w:r>
      <w:r w:rsidR="003012CF" w:rsidRPr="003012CF">
        <w:rPr>
          <w:rFonts w:ascii="Times New Roman" w:hAnsi="Times New Roman" w:cs="Times New Roman"/>
          <w:sz w:val="28"/>
          <w:szCs w:val="28"/>
          <w:lang w:val="kk-KZ"/>
        </w:rPr>
        <w:t>ле завершения ответа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экзам</w:t>
      </w:r>
      <w:r w:rsidR="004F35F8" w:rsidRPr="003012CF">
        <w:rPr>
          <w:rFonts w:ascii="Times New Roman" w:hAnsi="Times New Roman" w:cs="Times New Roman"/>
          <w:sz w:val="28"/>
          <w:szCs w:val="28"/>
          <w:lang w:val="kk-KZ"/>
        </w:rPr>
        <w:t>енатор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F35F8"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дает разрешение</w:t>
      </w:r>
      <w:r w:rsidR="003012CF"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магистранту </w:t>
      </w:r>
      <w:r w:rsidR="004F35F8" w:rsidRPr="003012CF">
        <w:rPr>
          <w:rFonts w:ascii="Times New Roman" w:hAnsi="Times New Roman" w:cs="Times New Roman"/>
          <w:sz w:val="28"/>
          <w:szCs w:val="28"/>
          <w:lang w:val="kk-KZ"/>
        </w:rPr>
        <w:t>выйт</w:t>
      </w:r>
      <w:r w:rsidR="003012CF">
        <w:rPr>
          <w:rFonts w:ascii="Times New Roman" w:hAnsi="Times New Roman" w:cs="Times New Roman"/>
          <w:sz w:val="28"/>
          <w:szCs w:val="28"/>
          <w:lang w:val="kk-KZ"/>
        </w:rPr>
        <w:t>и из аудитории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10.далее процедуру повторяют с каждым выпускником группы.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Магистранты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ВНИМАНИЕ. МАГИСТРАНТ НЕ ВПРАВЕ ОТКРЫВАТЬ БИЛЕТ ДО ЛИЧНОГО ВЫЗОВА КОМИССИИ ДЛЯ СДАЧИ ЭКЗАМЕНА. ТОЛЬКО ПО </w:t>
      </w:r>
      <w:r w:rsidR="004F35F8" w:rsidRPr="003012CF">
        <w:rPr>
          <w:rFonts w:ascii="Times New Roman" w:hAnsi="Times New Roman" w:cs="Times New Roman"/>
          <w:sz w:val="28"/>
          <w:szCs w:val="28"/>
          <w:lang w:val="kk-KZ"/>
        </w:rPr>
        <w:t>РАЗРЕШЕНИЮ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КОМИССИИ МАГИСТРАНТ ОТКРЫВАЕТ СВОЙ БИЛЕТ.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При начале экзамена </w:t>
      </w:r>
      <w:r w:rsidR="004F35F8" w:rsidRPr="003012CF">
        <w:rPr>
          <w:rFonts w:ascii="Times New Roman" w:hAnsi="Times New Roman" w:cs="Times New Roman"/>
          <w:sz w:val="28"/>
          <w:szCs w:val="28"/>
          <w:lang w:val="kk-KZ"/>
        </w:rPr>
        <w:t>магистрант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>, приглашенный комиссией, предъявляет свое удостоверение личности.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Важно. Запрещается публиковать и отправлять обучающимся любые экзаменационные билеты перед началом экзамена.</w:t>
      </w:r>
    </w:p>
    <w:p w:rsidR="005D26E0" w:rsidRPr="003012CF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Время выставления аттестационных баллов за устный экзамен-48 часов. Итак:</w:t>
      </w:r>
    </w:p>
    <w:p w:rsidR="005D26E0" w:rsidRPr="003012CF" w:rsidRDefault="004F35F8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1.Э</w:t>
      </w:r>
      <w:r w:rsidR="005D26E0" w:rsidRPr="003012CF">
        <w:rPr>
          <w:rFonts w:ascii="Times New Roman" w:hAnsi="Times New Roman" w:cs="Times New Roman"/>
          <w:sz w:val="28"/>
          <w:szCs w:val="28"/>
          <w:lang w:val="kk-KZ"/>
        </w:rPr>
        <w:t>кзамен проводится по расписанию.</w:t>
      </w:r>
    </w:p>
    <w:p w:rsidR="005D26E0" w:rsidRPr="003012CF" w:rsidRDefault="004F35F8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2. М</w:t>
      </w:r>
      <w:r w:rsidR="005D26E0" w:rsidRPr="003012CF">
        <w:rPr>
          <w:rFonts w:ascii="Times New Roman" w:hAnsi="Times New Roman" w:cs="Times New Roman"/>
          <w:sz w:val="28"/>
          <w:szCs w:val="28"/>
          <w:lang w:val="kk-KZ"/>
        </w:rPr>
        <w:t>агистранты и преподаватель должны заранее знать дату и время экзамена.</w:t>
      </w:r>
    </w:p>
    <w:p w:rsidR="005D26E0" w:rsidRPr="003012CF" w:rsidRDefault="004F35F8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3.Р</w:t>
      </w:r>
      <w:r w:rsidR="005D26E0" w:rsidRPr="003012CF">
        <w:rPr>
          <w:rFonts w:ascii="Times New Roman" w:hAnsi="Times New Roman" w:cs="Times New Roman"/>
          <w:sz w:val="28"/>
          <w:szCs w:val="28"/>
          <w:lang w:val="kk-KZ"/>
        </w:rPr>
        <w:t>азместить в системе Univer итоговый экзаменационный документ по дисциплине.</w:t>
      </w:r>
    </w:p>
    <w:p w:rsidR="005D26E0" w:rsidRPr="003012CF" w:rsidRDefault="004F35F8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4. До начала экзамена магистрантам праводится  предварительная консультация</w:t>
      </w:r>
      <w:r w:rsidR="005D26E0" w:rsidRPr="003012C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D26E0" w:rsidRPr="003012CF" w:rsidRDefault="004F35F8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5. П</w:t>
      </w:r>
      <w:r w:rsidR="005D26E0" w:rsidRPr="003012CF">
        <w:rPr>
          <w:rFonts w:ascii="Times New Roman" w:hAnsi="Times New Roman" w:cs="Times New Roman"/>
          <w:sz w:val="28"/>
          <w:szCs w:val="28"/>
          <w:lang w:val="kk-KZ"/>
        </w:rPr>
        <w:t>редседатель экзаменационной комиссии разъясняет требования экзамена.</w:t>
      </w:r>
    </w:p>
    <w:p w:rsidR="005D26E0" w:rsidRPr="003012CF" w:rsidRDefault="004F35F8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6.Б</w:t>
      </w:r>
      <w:r w:rsidR="005D26E0" w:rsidRPr="003012CF">
        <w:rPr>
          <w:rFonts w:ascii="Times New Roman" w:hAnsi="Times New Roman" w:cs="Times New Roman"/>
          <w:sz w:val="28"/>
          <w:szCs w:val="28"/>
          <w:lang w:val="kk-KZ"/>
        </w:rPr>
        <w:t>аллы, набранные магистрантами в течение 48 часов,</w:t>
      </w:r>
      <w:r w:rsidRPr="003012CF">
        <w:rPr>
          <w:rFonts w:ascii="Times New Roman" w:hAnsi="Times New Roman" w:cs="Times New Roman"/>
          <w:sz w:val="28"/>
          <w:szCs w:val="28"/>
          <w:lang w:val="kk-KZ"/>
        </w:rPr>
        <w:t xml:space="preserve"> выставляются в аттестационной в</w:t>
      </w:r>
      <w:r w:rsidR="005D26E0" w:rsidRPr="003012CF">
        <w:rPr>
          <w:rFonts w:ascii="Times New Roman" w:hAnsi="Times New Roman" w:cs="Times New Roman"/>
          <w:sz w:val="28"/>
          <w:szCs w:val="28"/>
          <w:lang w:val="kk-KZ"/>
        </w:rPr>
        <w:t>едомости.</w:t>
      </w:r>
    </w:p>
    <w:p w:rsidR="005D26E0" w:rsidRDefault="005D26E0" w:rsidP="005D26E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012CF">
        <w:rPr>
          <w:rFonts w:ascii="Times New Roman" w:hAnsi="Times New Roman" w:cs="Times New Roman"/>
          <w:sz w:val="28"/>
          <w:szCs w:val="28"/>
          <w:lang w:val="kk-KZ"/>
        </w:rPr>
        <w:t>Политика оценки. Критериальное оценивание: оценка результатов обучения в соответствии с дескрипторами (проверка формирования компетенций на экзаменах с промежуточным контролем).</w:t>
      </w:r>
    </w:p>
    <w:p w:rsidR="00031433" w:rsidRDefault="00031433" w:rsidP="00031433">
      <w:pPr>
        <w:pStyle w:val="1"/>
        <w:ind w:firstLine="709"/>
        <w:jc w:val="both"/>
        <w:rPr>
          <w:lang w:val="kk-KZ"/>
        </w:rPr>
      </w:pPr>
    </w:p>
    <w:p w:rsidR="00031433" w:rsidRDefault="00031433" w:rsidP="00031433">
      <w:pPr>
        <w:pStyle w:val="1"/>
        <w:ind w:firstLine="709"/>
        <w:jc w:val="both"/>
        <w:rPr>
          <w:lang w:val="kk-KZ"/>
        </w:rPr>
      </w:pPr>
    </w:p>
    <w:p w:rsidR="00031433" w:rsidRPr="00907C81" w:rsidRDefault="00031433" w:rsidP="00031433">
      <w:pPr>
        <w:pStyle w:val="1"/>
        <w:ind w:firstLine="709"/>
        <w:jc w:val="both"/>
      </w:pPr>
      <w:r w:rsidRPr="00907C81">
        <w:t>Политика</w:t>
      </w:r>
      <w:r>
        <w:rPr>
          <w:lang w:val="kk-KZ"/>
        </w:rPr>
        <w:t xml:space="preserve"> </w:t>
      </w:r>
      <w:r w:rsidRPr="00907C81">
        <w:t>оценивания:</w:t>
      </w:r>
    </w:p>
    <w:p w:rsidR="00031433" w:rsidRPr="00907C81" w:rsidRDefault="00031433" w:rsidP="00031433">
      <w:pPr>
        <w:pStyle w:val="a6"/>
        <w:spacing w:before="6"/>
        <w:ind w:firstLine="709"/>
        <w:jc w:val="both"/>
        <w:rPr>
          <w:sz w:val="28"/>
          <w:szCs w:val="28"/>
          <w:lang w:val="kk-KZ"/>
        </w:rPr>
      </w:pPr>
      <w:proofErr w:type="spellStart"/>
      <w:r w:rsidRPr="00907C81">
        <w:rPr>
          <w:b/>
          <w:sz w:val="28"/>
          <w:szCs w:val="28"/>
        </w:rPr>
        <w:t>Критериальное</w:t>
      </w:r>
      <w:proofErr w:type="spellEnd"/>
      <w:r w:rsidRPr="00907C81">
        <w:rPr>
          <w:b/>
          <w:sz w:val="28"/>
          <w:szCs w:val="28"/>
        </w:rPr>
        <w:t xml:space="preserve"> оценивание:</w:t>
      </w:r>
      <w:r w:rsidRPr="00907C81">
        <w:rPr>
          <w:sz w:val="28"/>
          <w:szCs w:val="28"/>
        </w:rPr>
        <w:t xml:space="preserve"> оценка результатов обучения в соответствии с дескрипторами, проверка </w:t>
      </w:r>
      <w:proofErr w:type="spellStart"/>
      <w:r w:rsidRPr="00907C81">
        <w:rPr>
          <w:sz w:val="28"/>
          <w:szCs w:val="28"/>
        </w:rPr>
        <w:t>сформированности</w:t>
      </w:r>
      <w:proofErr w:type="spellEnd"/>
      <w:r w:rsidRPr="00907C81">
        <w:rPr>
          <w:sz w:val="28"/>
          <w:szCs w:val="28"/>
        </w:rPr>
        <w:t xml:space="preserve"> компетенций (результатов обучения) на промежуточном контроле и экзаменах. </w:t>
      </w:r>
    </w:p>
    <w:p w:rsidR="00031433" w:rsidRPr="00907C81" w:rsidRDefault="00031433" w:rsidP="00031433">
      <w:pPr>
        <w:pStyle w:val="a6"/>
        <w:spacing w:before="6"/>
        <w:ind w:firstLine="709"/>
        <w:jc w:val="both"/>
        <w:rPr>
          <w:sz w:val="28"/>
          <w:szCs w:val="28"/>
          <w:lang w:val="kk-KZ"/>
        </w:rPr>
      </w:pPr>
      <w:r w:rsidRPr="00907C81">
        <w:rPr>
          <w:sz w:val="28"/>
          <w:szCs w:val="28"/>
        </w:rPr>
        <w:t>Оценка экзаменационных ответов производится по 100-балльной шкале, с учетом степени полноты ответа обучающегося:</w:t>
      </w:r>
    </w:p>
    <w:p w:rsidR="00031433" w:rsidRDefault="00031433" w:rsidP="00031433">
      <w:pPr>
        <w:pStyle w:val="a6"/>
        <w:spacing w:before="6"/>
        <w:rPr>
          <w:lang w:val="kk-KZ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97"/>
        <w:gridCol w:w="6851"/>
      </w:tblGrid>
      <w:tr w:rsidR="00031433" w:rsidTr="00F32792">
        <w:trPr>
          <w:trHeight w:val="275"/>
        </w:trPr>
        <w:tc>
          <w:tcPr>
            <w:tcW w:w="2497" w:type="dxa"/>
          </w:tcPr>
          <w:p w:rsidR="00031433" w:rsidRDefault="00031433" w:rsidP="00F32792">
            <w:pPr>
              <w:pStyle w:val="TableParagraph"/>
              <w:spacing w:line="256" w:lineRule="exact"/>
              <w:ind w:left="1149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Оценка</w:t>
            </w:r>
            <w:proofErr w:type="spellEnd"/>
          </w:p>
        </w:tc>
        <w:tc>
          <w:tcPr>
            <w:tcW w:w="6851" w:type="dxa"/>
          </w:tcPr>
          <w:p w:rsidR="00031433" w:rsidRDefault="00031433" w:rsidP="00F32792">
            <w:pPr>
              <w:pStyle w:val="TableParagraph"/>
              <w:spacing w:line="256" w:lineRule="exact"/>
              <w:ind w:left="3188" w:right="261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Критерии</w:t>
            </w:r>
            <w:proofErr w:type="spellEnd"/>
          </w:p>
        </w:tc>
      </w:tr>
      <w:tr w:rsidR="00031433" w:rsidTr="00F32792">
        <w:trPr>
          <w:trHeight w:val="1380"/>
        </w:trPr>
        <w:tc>
          <w:tcPr>
            <w:tcW w:w="2497" w:type="dxa"/>
          </w:tcPr>
          <w:p w:rsidR="00031433" w:rsidRDefault="00031433" w:rsidP="00F32792">
            <w:pPr>
              <w:pStyle w:val="TableParagraph"/>
              <w:spacing w:line="270" w:lineRule="exact"/>
              <w:ind w:left="810"/>
              <w:rPr>
                <w:sz w:val="24"/>
              </w:rPr>
            </w:pPr>
            <w:proofErr w:type="spellStart"/>
            <w:r>
              <w:rPr>
                <w:sz w:val="24"/>
              </w:rPr>
              <w:t>Отлично</w:t>
            </w:r>
            <w:proofErr w:type="spellEnd"/>
          </w:p>
        </w:tc>
        <w:tc>
          <w:tcPr>
            <w:tcW w:w="6851" w:type="dxa"/>
          </w:tcPr>
          <w:p w:rsidR="00031433" w:rsidRPr="00907C81" w:rsidRDefault="00031433" w:rsidP="00F32792">
            <w:pPr>
              <w:pStyle w:val="TableParagraph"/>
              <w:spacing w:line="240" w:lineRule="auto"/>
              <w:ind w:right="98"/>
              <w:jc w:val="both"/>
              <w:rPr>
                <w:sz w:val="24"/>
                <w:lang w:val="ru-RU"/>
              </w:rPr>
            </w:pPr>
            <w:r w:rsidRPr="00907C81">
              <w:rPr>
                <w:sz w:val="24"/>
                <w:lang w:val="ru-RU"/>
              </w:rPr>
              <w:t>1.Даны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правильные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и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полные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ответы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на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все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теоретические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вопросы;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2.Полностью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решено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практическое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задание;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3.Материал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изложен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грамотно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с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соблюдением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логической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последовательности;</w:t>
            </w:r>
            <w:r w:rsidR="003A3FA6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4.Продемонстрированы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творческие</w:t>
            </w:r>
          </w:p>
          <w:p w:rsidR="00031433" w:rsidRPr="00907C81" w:rsidRDefault="00031433" w:rsidP="00F32792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907C81">
              <w:rPr>
                <w:sz w:val="24"/>
                <w:lang w:val="ru-RU"/>
              </w:rPr>
              <w:t>способности.</w:t>
            </w:r>
          </w:p>
        </w:tc>
      </w:tr>
      <w:tr w:rsidR="00031433" w:rsidTr="00F32792">
        <w:trPr>
          <w:trHeight w:val="1382"/>
        </w:trPr>
        <w:tc>
          <w:tcPr>
            <w:tcW w:w="2497" w:type="dxa"/>
          </w:tcPr>
          <w:p w:rsidR="00031433" w:rsidRDefault="00031433" w:rsidP="00F32792">
            <w:pPr>
              <w:pStyle w:val="TableParagraph"/>
              <w:spacing w:line="273" w:lineRule="exact"/>
              <w:ind w:left="839"/>
              <w:rPr>
                <w:sz w:val="24"/>
              </w:rPr>
            </w:pPr>
            <w:proofErr w:type="spellStart"/>
            <w:r>
              <w:rPr>
                <w:sz w:val="24"/>
              </w:rPr>
              <w:t>Хорошо</w:t>
            </w:r>
            <w:proofErr w:type="spellEnd"/>
          </w:p>
        </w:tc>
        <w:tc>
          <w:tcPr>
            <w:tcW w:w="6851" w:type="dxa"/>
          </w:tcPr>
          <w:p w:rsidR="00031433" w:rsidRPr="00907C81" w:rsidRDefault="00031433" w:rsidP="00F32792">
            <w:pPr>
              <w:pStyle w:val="TableParagraph"/>
              <w:spacing w:line="240" w:lineRule="auto"/>
              <w:ind w:right="101"/>
              <w:jc w:val="both"/>
              <w:rPr>
                <w:sz w:val="24"/>
                <w:lang w:val="ru-RU"/>
              </w:rPr>
            </w:pPr>
            <w:r w:rsidRPr="00907C81">
              <w:rPr>
                <w:sz w:val="24"/>
                <w:lang w:val="ru-RU"/>
              </w:rPr>
              <w:t>1. Даны правильные, но неполные ответы на все теоретические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вопросы,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допущены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несущественные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погрешности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или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неточности;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2.Практическое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задание</w:t>
            </w:r>
            <w:r w:rsidR="003012CF">
              <w:rPr>
                <w:sz w:val="24"/>
                <w:lang w:val="kk-KZ"/>
              </w:rPr>
              <w:t xml:space="preserve"> </w:t>
            </w:r>
            <w:proofErr w:type="spellStart"/>
            <w:r w:rsidRPr="00907C81">
              <w:rPr>
                <w:sz w:val="24"/>
                <w:lang w:val="ru-RU"/>
              </w:rPr>
              <w:t>выполнено</w:t>
            </w:r>
            <w:proofErr w:type="gramStart"/>
            <w:r w:rsidRPr="00907C81">
              <w:rPr>
                <w:sz w:val="24"/>
                <w:lang w:val="ru-RU"/>
              </w:rPr>
              <w:t>,о</w:t>
            </w:r>
            <w:proofErr w:type="gramEnd"/>
            <w:r w:rsidRPr="00907C81">
              <w:rPr>
                <w:sz w:val="24"/>
                <w:lang w:val="ru-RU"/>
              </w:rPr>
              <w:t>днако</w:t>
            </w:r>
            <w:proofErr w:type="spellEnd"/>
          </w:p>
          <w:p w:rsidR="00031433" w:rsidRPr="003012CF" w:rsidRDefault="003012CF" w:rsidP="00F32792">
            <w:pPr>
              <w:pStyle w:val="TableParagraph"/>
              <w:spacing w:line="270" w:lineRule="atLeast"/>
              <w:ind w:right="103"/>
              <w:jc w:val="both"/>
              <w:rPr>
                <w:sz w:val="24"/>
                <w:lang w:val="ru-RU"/>
              </w:rPr>
            </w:pPr>
            <w:r w:rsidRPr="003012CF">
              <w:rPr>
                <w:sz w:val="24"/>
                <w:lang w:val="ru-RU"/>
              </w:rPr>
              <w:t>Д</w:t>
            </w:r>
            <w:r w:rsidR="00031433" w:rsidRPr="003012CF">
              <w:rPr>
                <w:sz w:val="24"/>
                <w:lang w:val="ru-RU"/>
              </w:rPr>
              <w:t>опущен</w:t>
            </w:r>
            <w:r>
              <w:rPr>
                <w:sz w:val="24"/>
                <w:lang w:val="kk-KZ"/>
              </w:rPr>
              <w:t xml:space="preserve"> </w:t>
            </w:r>
            <w:proofErr w:type="spellStart"/>
            <w:r w:rsidR="00031433" w:rsidRPr="003012CF">
              <w:rPr>
                <w:sz w:val="24"/>
                <w:lang w:val="ru-RU"/>
              </w:rPr>
              <w:t>анезначительная</w:t>
            </w:r>
            <w:proofErr w:type="spellEnd"/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ошибка;</w:t>
            </w:r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3.Материал</w:t>
            </w:r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изложен</w:t>
            </w:r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грамотно</w:t>
            </w:r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с</w:t>
            </w:r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соблюдением</w:t>
            </w:r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логической</w:t>
            </w:r>
            <w:r>
              <w:rPr>
                <w:sz w:val="24"/>
                <w:lang w:val="kk-KZ"/>
              </w:rPr>
              <w:t xml:space="preserve"> </w:t>
            </w:r>
            <w:r w:rsidR="00031433" w:rsidRPr="003012CF">
              <w:rPr>
                <w:sz w:val="24"/>
                <w:lang w:val="ru-RU"/>
              </w:rPr>
              <w:t>последовательности.</w:t>
            </w:r>
          </w:p>
        </w:tc>
      </w:tr>
      <w:tr w:rsidR="00031433" w:rsidTr="00F32792">
        <w:trPr>
          <w:trHeight w:val="827"/>
        </w:trPr>
        <w:tc>
          <w:tcPr>
            <w:tcW w:w="2497" w:type="dxa"/>
          </w:tcPr>
          <w:p w:rsidR="00031433" w:rsidRDefault="00031433" w:rsidP="00F32792">
            <w:pPr>
              <w:pStyle w:val="TableParagraph"/>
              <w:spacing w:line="270" w:lineRule="exact"/>
              <w:ind w:left="244"/>
              <w:rPr>
                <w:sz w:val="24"/>
              </w:rPr>
            </w:pPr>
            <w:proofErr w:type="spellStart"/>
            <w:r>
              <w:rPr>
                <w:sz w:val="24"/>
              </w:rPr>
              <w:t>Удовлетворительно</w:t>
            </w:r>
            <w:proofErr w:type="spellEnd"/>
          </w:p>
        </w:tc>
        <w:tc>
          <w:tcPr>
            <w:tcW w:w="6851" w:type="dxa"/>
          </w:tcPr>
          <w:p w:rsidR="00031433" w:rsidRPr="00907C81" w:rsidRDefault="00031433" w:rsidP="00F3279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907C81">
              <w:rPr>
                <w:sz w:val="24"/>
                <w:lang w:val="ru-RU"/>
              </w:rPr>
              <w:t>1.Ответы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на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теоретические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вопросы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принципе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правильные,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но</w:t>
            </w:r>
          </w:p>
          <w:p w:rsidR="00031433" w:rsidRPr="00907C81" w:rsidRDefault="00031433" w:rsidP="00F32792">
            <w:pPr>
              <w:pStyle w:val="TableParagraph"/>
              <w:spacing w:line="270" w:lineRule="atLeast"/>
              <w:ind w:right="97"/>
              <w:rPr>
                <w:sz w:val="24"/>
                <w:lang w:val="ru-RU"/>
              </w:rPr>
            </w:pPr>
            <w:r w:rsidRPr="00907C81">
              <w:rPr>
                <w:sz w:val="24"/>
                <w:lang w:val="ru-RU"/>
              </w:rPr>
              <w:t>неполные,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допущены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неточности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формулировках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и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логические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pacing w:val="-1"/>
                <w:sz w:val="24"/>
                <w:lang w:val="ru-RU"/>
              </w:rPr>
              <w:t>погрешности;</w:t>
            </w:r>
            <w:r w:rsidR="003012CF">
              <w:rPr>
                <w:spacing w:val="-1"/>
                <w:sz w:val="24"/>
                <w:lang w:val="kk-KZ"/>
              </w:rPr>
              <w:t xml:space="preserve"> </w:t>
            </w:r>
            <w:r w:rsidRPr="00907C81">
              <w:rPr>
                <w:spacing w:val="-1"/>
                <w:sz w:val="24"/>
                <w:lang w:val="ru-RU"/>
              </w:rPr>
              <w:t>2.Практическое</w:t>
            </w:r>
            <w:r w:rsidR="003012CF">
              <w:rPr>
                <w:spacing w:val="-1"/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задание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выполнено</w:t>
            </w:r>
            <w:r w:rsidR="003012CF">
              <w:rPr>
                <w:sz w:val="24"/>
                <w:lang w:val="kk-KZ"/>
              </w:rPr>
              <w:t xml:space="preserve"> </w:t>
            </w:r>
            <w:proofErr w:type="spellStart"/>
            <w:r w:rsidRPr="00907C81">
              <w:rPr>
                <w:sz w:val="24"/>
                <w:lang w:val="ru-RU"/>
              </w:rPr>
              <w:t>неполностью</w:t>
            </w:r>
            <w:proofErr w:type="spellEnd"/>
            <w:r w:rsidRPr="00907C81">
              <w:rPr>
                <w:sz w:val="24"/>
                <w:lang w:val="ru-RU"/>
              </w:rPr>
              <w:t>;</w:t>
            </w:r>
          </w:p>
        </w:tc>
      </w:tr>
      <w:tr w:rsidR="00031433" w:rsidTr="00F32792">
        <w:trPr>
          <w:trHeight w:val="553"/>
        </w:trPr>
        <w:tc>
          <w:tcPr>
            <w:tcW w:w="2497" w:type="dxa"/>
          </w:tcPr>
          <w:p w:rsidR="00031433" w:rsidRPr="00907C81" w:rsidRDefault="00031433" w:rsidP="00F32792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6851" w:type="dxa"/>
          </w:tcPr>
          <w:p w:rsidR="00031433" w:rsidRPr="003012CF" w:rsidRDefault="00031433" w:rsidP="00F32792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3012CF">
              <w:rPr>
                <w:sz w:val="24"/>
                <w:lang w:val="ru-RU"/>
              </w:rPr>
              <w:t>3.Материал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изложен</w:t>
            </w:r>
            <w:r w:rsidR="003012CF">
              <w:rPr>
                <w:sz w:val="24"/>
                <w:lang w:val="kk-KZ"/>
              </w:rPr>
              <w:t xml:space="preserve"> </w:t>
            </w:r>
            <w:proofErr w:type="spellStart"/>
            <w:r w:rsidRPr="003012CF">
              <w:rPr>
                <w:sz w:val="24"/>
                <w:lang w:val="ru-RU"/>
              </w:rPr>
              <w:t>грамотно</w:t>
            </w:r>
            <w:proofErr w:type="gramStart"/>
            <w:r w:rsidRPr="003012CF">
              <w:rPr>
                <w:sz w:val="24"/>
                <w:lang w:val="ru-RU"/>
              </w:rPr>
              <w:t>,о</w:t>
            </w:r>
            <w:proofErr w:type="gramEnd"/>
            <w:r w:rsidRPr="003012CF">
              <w:rPr>
                <w:sz w:val="24"/>
                <w:lang w:val="ru-RU"/>
              </w:rPr>
              <w:t>днако</w:t>
            </w:r>
            <w:proofErr w:type="spellEnd"/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нарушена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логическая</w:t>
            </w:r>
          </w:p>
          <w:p w:rsidR="00031433" w:rsidRDefault="00031433" w:rsidP="00F32792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последовательность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</w:tr>
      <w:tr w:rsidR="00031433" w:rsidTr="00F32792">
        <w:trPr>
          <w:trHeight w:val="1104"/>
        </w:trPr>
        <w:tc>
          <w:tcPr>
            <w:tcW w:w="2497" w:type="dxa"/>
          </w:tcPr>
          <w:p w:rsidR="00031433" w:rsidRDefault="00031433" w:rsidP="00F32792">
            <w:pPr>
              <w:pStyle w:val="TableParagraph"/>
              <w:spacing w:line="265" w:lineRule="exact"/>
              <w:ind w:left="129"/>
              <w:rPr>
                <w:sz w:val="24"/>
              </w:rPr>
            </w:pPr>
            <w:proofErr w:type="spellStart"/>
            <w:r>
              <w:rPr>
                <w:sz w:val="24"/>
              </w:rPr>
              <w:t>Неудовлетворительно</w:t>
            </w:r>
            <w:proofErr w:type="spellEnd"/>
          </w:p>
        </w:tc>
        <w:tc>
          <w:tcPr>
            <w:tcW w:w="6851" w:type="dxa"/>
          </w:tcPr>
          <w:p w:rsidR="00031433" w:rsidRPr="003012CF" w:rsidRDefault="00031433" w:rsidP="00031433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spacing w:line="265" w:lineRule="exact"/>
              <w:ind w:hanging="260"/>
              <w:jc w:val="both"/>
              <w:rPr>
                <w:sz w:val="24"/>
                <w:lang w:val="ru-RU"/>
              </w:rPr>
            </w:pPr>
            <w:r w:rsidRPr="003012CF">
              <w:rPr>
                <w:sz w:val="24"/>
                <w:lang w:val="ru-RU"/>
              </w:rPr>
              <w:t>Ответы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на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теоретические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вопросы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содержат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грубые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3012CF">
              <w:rPr>
                <w:sz w:val="24"/>
                <w:lang w:val="ru-RU"/>
              </w:rPr>
              <w:t>ошибки;</w:t>
            </w:r>
          </w:p>
          <w:p w:rsidR="00031433" w:rsidRPr="00907C81" w:rsidRDefault="00031433" w:rsidP="00031433">
            <w:pPr>
              <w:pStyle w:val="TableParagraph"/>
              <w:numPr>
                <w:ilvl w:val="0"/>
                <w:numId w:val="1"/>
              </w:numPr>
              <w:tabs>
                <w:tab w:val="left" w:pos="374"/>
              </w:tabs>
              <w:spacing w:line="270" w:lineRule="atLeast"/>
              <w:ind w:left="107" w:right="99" w:firstLine="0"/>
              <w:jc w:val="both"/>
              <w:rPr>
                <w:sz w:val="24"/>
                <w:lang w:val="ru-RU"/>
              </w:rPr>
            </w:pPr>
            <w:r w:rsidRPr="00907C81">
              <w:rPr>
                <w:sz w:val="24"/>
                <w:lang w:val="ru-RU"/>
              </w:rPr>
              <w:t>Практическое задание не выполнено; 3. В изложении ответа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допущены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грамматические,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терминологические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ошибки,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нарушена</w:t>
            </w:r>
            <w:r w:rsidR="003012CF">
              <w:rPr>
                <w:sz w:val="24"/>
                <w:lang w:val="kk-KZ"/>
              </w:rPr>
              <w:t xml:space="preserve"> </w:t>
            </w:r>
            <w:r w:rsidRPr="00907C81">
              <w:rPr>
                <w:sz w:val="24"/>
                <w:lang w:val="ru-RU"/>
              </w:rPr>
              <w:t>логическая последовательность.</w:t>
            </w:r>
          </w:p>
        </w:tc>
      </w:tr>
    </w:tbl>
    <w:p w:rsidR="00031433" w:rsidRPr="0019148F" w:rsidRDefault="00031433" w:rsidP="00031433">
      <w:pPr>
        <w:pStyle w:val="a6"/>
        <w:spacing w:before="6"/>
        <w:rPr>
          <w:lang w:val="kk-KZ"/>
        </w:rPr>
      </w:pPr>
      <w:bookmarkStart w:id="0" w:name="_GoBack"/>
      <w:bookmarkEnd w:id="0"/>
    </w:p>
    <w:tbl>
      <w:tblPr>
        <w:tblW w:w="9016" w:type="dxa"/>
        <w:tblInd w:w="124" w:type="dxa"/>
        <w:tblLook w:val="01E0"/>
      </w:tblPr>
      <w:tblGrid>
        <w:gridCol w:w="2497"/>
        <w:gridCol w:w="1765"/>
        <w:gridCol w:w="1908"/>
        <w:gridCol w:w="2846"/>
      </w:tblGrid>
      <w:tr w:rsidR="00031433" w:rsidTr="00F32792">
        <w:trPr>
          <w:trHeight w:val="966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tabs>
                <w:tab w:val="left" w:pos="1562"/>
              </w:tabs>
              <w:spacing w:line="240" w:lineRule="auto"/>
              <w:ind w:right="1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  <w:r>
              <w:rPr>
                <w:sz w:val="28"/>
                <w:szCs w:val="28"/>
              </w:rPr>
              <w:tab/>
            </w:r>
            <w:proofErr w:type="gramStart"/>
            <w:r>
              <w:rPr>
                <w:spacing w:val="-6"/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>буквенной</w:t>
            </w:r>
            <w:proofErr w:type="gramEnd"/>
          </w:p>
          <w:p w:rsidR="00031433" w:rsidRDefault="00031433" w:rsidP="00F32792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системе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240" w:lineRule="auto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Цифровой</w:t>
            </w:r>
            <w:r w:rsidR="003012CF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w w:val="90"/>
                <w:sz w:val="28"/>
                <w:szCs w:val="28"/>
              </w:rPr>
              <w:t>эквивалент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240" w:lineRule="auto"/>
              <w:ind w:left="116" w:right="14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</w:t>
            </w:r>
            <w:proofErr w:type="gramStart"/>
            <w:r>
              <w:rPr>
                <w:sz w:val="28"/>
                <w:szCs w:val="28"/>
              </w:rPr>
              <w:t>ы(</w:t>
            </w:r>
            <w:proofErr w:type="gramEnd"/>
            <w:r>
              <w:rPr>
                <w:sz w:val="28"/>
                <w:szCs w:val="28"/>
              </w:rPr>
              <w:t>%-</w:t>
            </w:r>
            <w:proofErr w:type="spellStart"/>
            <w:r>
              <w:rPr>
                <w:sz w:val="28"/>
                <w:szCs w:val="28"/>
              </w:rPr>
              <w:t>ный</w:t>
            </w:r>
            <w:proofErr w:type="spellEnd"/>
            <w:r w:rsidR="003012CF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>показатель)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tabs>
                <w:tab w:val="left" w:pos="2454"/>
              </w:tabs>
              <w:spacing w:line="315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  <w:r>
              <w:rPr>
                <w:sz w:val="28"/>
                <w:szCs w:val="28"/>
              </w:rPr>
              <w:tab/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</w:p>
          <w:p w:rsidR="00031433" w:rsidRDefault="003012CF" w:rsidP="00F32792">
            <w:pPr>
              <w:pStyle w:val="TableParagraph"/>
              <w:spacing w:line="322" w:lineRule="exact"/>
              <w:ind w:left="111" w:right="321"/>
              <w:rPr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Т</w:t>
            </w:r>
            <w:r w:rsidR="00031433">
              <w:rPr>
                <w:w w:val="90"/>
                <w:sz w:val="28"/>
                <w:szCs w:val="28"/>
              </w:rPr>
              <w:t>радиционной</w:t>
            </w:r>
            <w:r>
              <w:rPr>
                <w:w w:val="90"/>
                <w:sz w:val="28"/>
                <w:szCs w:val="28"/>
                <w:lang w:val="kk-KZ"/>
              </w:rPr>
              <w:t xml:space="preserve"> </w:t>
            </w:r>
            <w:r w:rsidR="00031433">
              <w:rPr>
                <w:sz w:val="28"/>
                <w:szCs w:val="28"/>
              </w:rPr>
              <w:t>системе</w:t>
            </w:r>
          </w:p>
        </w:tc>
      </w:tr>
      <w:tr w:rsidR="00031433" w:rsidTr="00F32792">
        <w:trPr>
          <w:trHeight w:val="323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3" w:lineRule="exact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A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3" w:lineRule="exact"/>
              <w:ind w:left="109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4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3" w:lineRule="exact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95-100</w:t>
            </w:r>
          </w:p>
        </w:tc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15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Отлично</w:t>
            </w:r>
          </w:p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A-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3,67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94-90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/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B+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3,33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85-89</w:t>
            </w:r>
          </w:p>
        </w:tc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before="6" w:line="240" w:lineRule="auto"/>
              <w:ind w:left="0"/>
              <w:rPr>
                <w:sz w:val="28"/>
                <w:szCs w:val="28"/>
              </w:rPr>
            </w:pPr>
          </w:p>
          <w:p w:rsidR="00031433" w:rsidRDefault="00031433" w:rsidP="00F32792">
            <w:pPr>
              <w:pStyle w:val="TableParagraph"/>
              <w:spacing w:line="240" w:lineRule="auto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Хорошо</w:t>
            </w:r>
          </w:p>
        </w:tc>
      </w:tr>
      <w:tr w:rsidR="00031433" w:rsidTr="00F32792">
        <w:trPr>
          <w:trHeight w:val="318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299" w:lineRule="exact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B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299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299" w:lineRule="exact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80-84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/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B-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2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2,67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2" w:lineRule="exact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75-79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/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C+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1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2,33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1" w:lineRule="exact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70-74</w:t>
            </w:r>
          </w:p>
        </w:tc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  <w:p w:rsidR="00031433" w:rsidRDefault="00031433" w:rsidP="00F32792">
            <w:pPr>
              <w:pStyle w:val="TableParagraph"/>
              <w:spacing w:before="8" w:line="240" w:lineRule="auto"/>
              <w:ind w:left="0"/>
              <w:rPr>
                <w:sz w:val="28"/>
                <w:szCs w:val="28"/>
              </w:rPr>
            </w:pPr>
          </w:p>
          <w:p w:rsidR="00031433" w:rsidRDefault="00031433" w:rsidP="00F32792">
            <w:pPr>
              <w:pStyle w:val="TableParagraph"/>
              <w:spacing w:line="240" w:lineRule="auto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Удовлетворительно</w:t>
            </w:r>
          </w:p>
        </w:tc>
      </w:tr>
      <w:tr w:rsidR="00031433" w:rsidTr="00F32792">
        <w:trPr>
          <w:trHeight w:val="325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6" w:lineRule="exact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C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6" w:lineRule="exact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06" w:lineRule="exact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65-69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/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C-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1,67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60-64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/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D+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1,33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55-59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/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D-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50-54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/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FX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25-49</w:t>
            </w:r>
          </w:p>
        </w:tc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spacing w:line="317" w:lineRule="exact"/>
              <w:ind w:left="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Неудовлетворительно</w:t>
            </w:r>
          </w:p>
        </w:tc>
      </w:tr>
      <w:tr w:rsidR="00031433" w:rsidTr="00F32792">
        <w:trPr>
          <w:trHeight w:val="32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F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09"/>
              <w:rPr>
                <w:sz w:val="28"/>
                <w:szCs w:val="28"/>
              </w:rPr>
            </w:pPr>
            <w:r>
              <w:rPr>
                <w:w w:val="98"/>
                <w:sz w:val="28"/>
                <w:szCs w:val="28"/>
              </w:rPr>
              <w:t>0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>
            <w:pPr>
              <w:pStyle w:val="TableParagraph"/>
              <w:ind w:left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0-24</w:t>
            </w:r>
          </w:p>
        </w:tc>
        <w:tc>
          <w:tcPr>
            <w:tcW w:w="2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1433" w:rsidRDefault="00031433" w:rsidP="00F32792"/>
        </w:tc>
      </w:tr>
    </w:tbl>
    <w:p w:rsidR="00031433" w:rsidRDefault="00031433" w:rsidP="00031433">
      <w:pPr>
        <w:pStyle w:val="Standard"/>
        <w:autoSpaceDE w:val="0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  <w:lang w:val="kk-KZ"/>
        </w:rPr>
      </w:pPr>
    </w:p>
    <w:p w:rsidR="00031433" w:rsidRPr="00907C81" w:rsidRDefault="00031433" w:rsidP="00031433">
      <w:pPr>
        <w:pStyle w:val="Standard"/>
        <w:autoSpaceDE w:val="0"/>
        <w:ind w:firstLine="709"/>
        <w:jc w:val="both"/>
        <w:rPr>
          <w:rFonts w:eastAsia="Times New Roman" w:cs="Times New Roman"/>
          <w:bCs/>
          <w:color w:val="000000"/>
          <w:sz w:val="28"/>
          <w:szCs w:val="28"/>
          <w:lang w:val="kk-KZ"/>
        </w:rPr>
      </w:pPr>
      <w:r>
        <w:rPr>
          <w:rFonts w:eastAsia="Times New Roman" w:cs="Times New Roman"/>
          <w:bCs/>
          <w:color w:val="000000"/>
          <w:sz w:val="28"/>
          <w:szCs w:val="28"/>
          <w:lang w:val="kk-KZ"/>
        </w:rPr>
        <w:t xml:space="preserve"> 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C750DE">
        <w:rPr>
          <w:rFonts w:ascii="Times New Roman" w:hAnsi="Times New Roman"/>
          <w:b/>
          <w:color w:val="000000"/>
          <w:sz w:val="28"/>
          <w:szCs w:val="28"/>
          <w:lang w:val="kk-KZ"/>
        </w:rPr>
        <w:t>Основные темы для подготовки к экзамену: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1. Финансовая система и анализ ее состава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Государственные финансы: понятие, значение, принципы, функции. Роль государственных финансов в процессе рыночных преобразований экономики Казахстана.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lastRenderedPageBreak/>
        <w:t xml:space="preserve">Финансовая система государства: понятие, значение, аспекты, принципы; функции. Финансовая система государства и финансовая система страны: различия, </w:t>
      </w:r>
      <w:proofErr w:type="spellStart"/>
      <w:proofErr w:type="gramStart"/>
      <w:r w:rsidRPr="00C750DE">
        <w:rPr>
          <w:rFonts w:ascii="Times New Roman" w:hAnsi="Times New Roman"/>
          <w:sz w:val="28"/>
          <w:szCs w:val="28"/>
        </w:rPr>
        <w:t>звено-подразделения</w:t>
      </w:r>
      <w:proofErr w:type="spellEnd"/>
      <w:proofErr w:type="gramEnd"/>
      <w:r w:rsidRPr="00C750DE">
        <w:rPr>
          <w:rFonts w:ascii="Times New Roman" w:hAnsi="Times New Roman"/>
          <w:sz w:val="28"/>
          <w:szCs w:val="28"/>
        </w:rPr>
        <w:t>, нормативно-правовые основы.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Финансовая деятельность государства: понятие, основные функции, задачи, цели, правовые основы. Финансовая деятельность </w:t>
      </w:r>
      <w:proofErr w:type="spellStart"/>
      <w:proofErr w:type="gramStart"/>
      <w:r w:rsidRPr="00C750DE">
        <w:rPr>
          <w:rFonts w:ascii="Times New Roman" w:hAnsi="Times New Roman"/>
          <w:sz w:val="28"/>
          <w:szCs w:val="28"/>
        </w:rPr>
        <w:t>государства-это</w:t>
      </w:r>
      <w:proofErr w:type="spellEnd"/>
      <w:proofErr w:type="gramEnd"/>
      <w:r w:rsidRPr="00C750DE">
        <w:rPr>
          <w:rFonts w:ascii="Times New Roman" w:hAnsi="Times New Roman"/>
          <w:sz w:val="28"/>
          <w:szCs w:val="28"/>
        </w:rPr>
        <w:t xml:space="preserve"> целенаправленная, плановая деятельность.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2. Методы и система финансового права. Взаимосвязь общих и специфических разделов финансового права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Предмет правового регулирования финансового права: понятие, значение. Государственные финансовые отношения: виды, характерные для них признаки и их отличие от товарно-денежных отношений.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Финансовое право: понятие, значение. Особенности и тенденции развития финансового права как сферы права на современном этапе. Финансовое право как форма и метод реализации финансовой деятельности. Основные цели и задачи финансово-правового регулирования.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Роль финансового права в правовой системе Казахстана и его взаимосвязь </w:t>
      </w:r>
      <w:proofErr w:type="gramStart"/>
      <w:r w:rsidRPr="00C750DE">
        <w:rPr>
          <w:rFonts w:ascii="Times New Roman" w:hAnsi="Times New Roman"/>
          <w:sz w:val="28"/>
          <w:szCs w:val="28"/>
        </w:rPr>
        <w:t>с</w:t>
      </w:r>
      <w:proofErr w:type="gramEnd"/>
      <w:r w:rsidRPr="00C750DE">
        <w:rPr>
          <w:rFonts w:ascii="Times New Roman" w:hAnsi="Times New Roman"/>
          <w:sz w:val="28"/>
          <w:szCs w:val="28"/>
        </w:rPr>
        <w:t xml:space="preserve"> смежными отраслями конституционного права, административного права, гражданского права, а также различие от них.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Методы правового регулирования финансового права: понятие, виды, характерные признаки, области применения. Причины и основы применения односторонне-императивного метода.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3.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750DE">
        <w:rPr>
          <w:rFonts w:ascii="Times New Roman" w:hAnsi="Times New Roman"/>
          <w:b/>
          <w:sz w:val="28"/>
          <w:szCs w:val="28"/>
        </w:rPr>
        <w:t>Виды финансовых правовых норм и их влияние на возникновение, изменение и прекращение финансово-правовых отношений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Финансово-правовые нормы: понятие, характерные признаки и особенности, структура. Значение и пределы реализации финансовых правовых норм во времени и пространстве, на территориях, в рамках лиц.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Основные виды, классификация финансово-правовых норм. Защитные и регулирующие финансово-правовые нормы. Основные цели регуляторных финансово-правовых норм. Альтернативные и факультативные финансово-правовые нормы. </w:t>
      </w:r>
      <w:proofErr w:type="gramStart"/>
      <w:r w:rsidRPr="00C750DE">
        <w:rPr>
          <w:rFonts w:ascii="Times New Roman" w:hAnsi="Times New Roman"/>
          <w:sz w:val="28"/>
          <w:szCs w:val="28"/>
        </w:rPr>
        <w:t>Материальное</w:t>
      </w:r>
      <w:proofErr w:type="gramEnd"/>
      <w:r w:rsidRPr="00C750DE">
        <w:rPr>
          <w:rFonts w:ascii="Times New Roman" w:hAnsi="Times New Roman"/>
          <w:sz w:val="28"/>
          <w:szCs w:val="28"/>
        </w:rPr>
        <w:t xml:space="preserve"> и организационное, императивное и </w:t>
      </w:r>
      <w:proofErr w:type="spellStart"/>
      <w:r w:rsidRPr="00C750DE">
        <w:rPr>
          <w:rFonts w:ascii="Times New Roman" w:hAnsi="Times New Roman"/>
          <w:sz w:val="28"/>
          <w:szCs w:val="28"/>
        </w:rPr>
        <w:t>диспозитивтиковое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финансово-правовые нормы.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Финансовые правоотношения: понятие, характерные признаки, виды, объекты. Материальные и организационные, экспансивные и условные финансово-правовые отношения. Бюджетные, валютные финансовые, финансово-банковские, финансово-страховые, налоговые, финансово-хозяйственные правоотношения.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Финансовое право и субъекты финансовых правоотношений: виды, особенности правового положения, обстоятельства, связанные с государственными органами. Способы защиты субъектами финансовых правоотношений своих прав и законных интересов.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lastRenderedPageBreak/>
        <w:t>Тема 4.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750DE">
        <w:rPr>
          <w:rFonts w:ascii="Times New Roman" w:hAnsi="Times New Roman"/>
          <w:b/>
          <w:sz w:val="28"/>
          <w:szCs w:val="28"/>
        </w:rPr>
        <w:t>Правовые проблемы валютного регулирования. Проведение анализа валютного законодательства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Правовые основы денежной системы как Института общей части финансового права: понятие, значение. Объекты, регулируемые этим институтом.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Денежная система: понятие, типы, основные элементы, правовые основы. Официальная денежная единица. Виды денег. Порядок эмиссии денег. Режим валютного оборота. Функции денег: размер стоимости, платежный инструмент, средство накопления фонда.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Денежная система Республики Казахстан: нормативно-правовые основы, отличительные признаки. Виды денег, входящих в состав денежной системы Республики Казахстан. Денежная единица Республики Казахстан как законный платежный инструмент. Перспективы развития структуры национальной валюты. Правовые основы организации наличного и безналичного денежного обращения и эмиссии денег.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5. Финансовая структура государства и правовые основы финансового регулирования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Правовые основы финансового строительства государства как Института общей части финансового права: понятие, значение.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Финансовое строение государства: понятие, состав, основы организации, нормативно-правовая база. Финансовая система государства. Система государственных уполномоченных органов. Государственное финансовое регулирование.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Финансовая система государства. Финансовая политика государства. Единство, территориальность финансовой системы. Финансовый механизм: элементы, аспекты. Финансовая система общества: понятие, отрасли.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6.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750DE">
        <w:rPr>
          <w:rFonts w:ascii="Times New Roman" w:hAnsi="Times New Roman"/>
          <w:b/>
          <w:sz w:val="28"/>
          <w:szCs w:val="28"/>
        </w:rPr>
        <w:t>Система, полномочия органов, осуществляющих управление в сфере государственных финансов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Управление государственными финансами: понятие, элементы, принципы организации управления, основные задачи. Субъективные элементы формирования и реализации управления государственными финансами.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Основные методы, правовые формы и актуальные проблемы осуществления управления в сфере государственных финансов. Критерий рационализации управления в сфере государственных финансов. Система общих и специальных компетентных государственных уполномоченных органов, осуществляющих управление финансами. Уполномоченные государственные органы, обладающие финансовыми компетенциями, как исполнительный аппарат финансового строительства. Обеспечение функционирования финансовой системы. Стимулирование инвестиционной активности в процессе управления государственными финансами, приведение финансовой системы государства в соответствие с рыночными </w:t>
      </w:r>
      <w:r w:rsidRPr="00C750DE">
        <w:rPr>
          <w:rFonts w:ascii="Times New Roman" w:hAnsi="Times New Roman"/>
          <w:sz w:val="28"/>
          <w:szCs w:val="28"/>
        </w:rPr>
        <w:lastRenderedPageBreak/>
        <w:t>преобразованиями и требованиями и предусмотреть коренное построение социально ориентированной рыночной экономики.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7. Этапы финансового планирования. Финансового года. Финансовый период.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Финансовое </w:t>
      </w:r>
      <w:proofErr w:type="spellStart"/>
      <w:proofErr w:type="gramStart"/>
      <w:r w:rsidRPr="00C750DE">
        <w:rPr>
          <w:rFonts w:ascii="Times New Roman" w:hAnsi="Times New Roman"/>
          <w:sz w:val="28"/>
          <w:szCs w:val="28"/>
        </w:rPr>
        <w:t>планирование-одно</w:t>
      </w:r>
      <w:proofErr w:type="spellEnd"/>
      <w:proofErr w:type="gramEnd"/>
      <w:r w:rsidRPr="00C750DE">
        <w:rPr>
          <w:rFonts w:ascii="Times New Roman" w:hAnsi="Times New Roman"/>
          <w:sz w:val="28"/>
          <w:szCs w:val="28"/>
        </w:rPr>
        <w:t xml:space="preserve"> из основных направлений финансовой деятельности государства: понятие, объект, принципы, методы, правовые основы. Научные основы финансового планирования и прогнозирования. Сочетание перспективного и текущего финансового планирования. Обоснование резервного варианта финансового плана. Сбалансированность показателей финансовых ресурсов государства, отраслей экономики, органов местного государственного управления. Нормативно-правовая основа финансового планирования.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Процесс финансового планирования: цель, реализуемые и участвующие финансово-планировочные органы и уполномоченные государственные органы, стадии, юридические формы. Составная часть социально-экономического планирования. Законодательно предусмотренные действия специализированных финансовых органов и учреждений и других государственных органов. Стадия: разработка проекта финансового плана; рассмотрение проекта финансового плана; утверждение финансового плана; исполнение финансового плана; отчет об исполнении финансового плана. Планово-финансовые акты. Планирование снижения государственного долга и дефицита бюджета.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Финансовые планы: система, виды, правовые формы, особенности. Финансовый план является важным элементом государственного плана. Обеспечение планирования средств: управление приходным и расходным балансами; управление средствами из различных источников поступления; регулирование использования средств. Система финансовых планов: общегосударственный финансовый план; отраслевые финансовые планы; территориальные финансовые планы. Финансовый год и финансовый период. Элементы финансового периода.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8. Понятие и элементы финансового контроля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Правовое регулирование государственного финансового контроля как Института общей части финансового права: понятие, значение, нормативно-правовая база.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Государственный финансовый контроль: понятие, элементы, принципы, отрасли, классификация. Государственный финансовый контроль как один из видов специализированного государственного </w:t>
      </w:r>
      <w:proofErr w:type="spellStart"/>
      <w:r w:rsidRPr="00C750DE">
        <w:rPr>
          <w:rFonts w:ascii="Times New Roman" w:hAnsi="Times New Roman"/>
          <w:sz w:val="28"/>
          <w:szCs w:val="28"/>
        </w:rPr>
        <w:t>контроля</w:t>
      </w:r>
      <w:proofErr w:type="gramStart"/>
      <w:r w:rsidRPr="00C750DE">
        <w:rPr>
          <w:rFonts w:ascii="Times New Roman" w:hAnsi="Times New Roman"/>
          <w:sz w:val="28"/>
          <w:szCs w:val="28"/>
        </w:rPr>
        <w:t>.Р</w:t>
      </w:r>
      <w:proofErr w:type="gramEnd"/>
      <w:r w:rsidRPr="00C750DE">
        <w:rPr>
          <w:rFonts w:ascii="Times New Roman" w:hAnsi="Times New Roman"/>
          <w:sz w:val="28"/>
          <w:szCs w:val="28"/>
        </w:rPr>
        <w:t>езультат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государственного финансового контроля: обеспечение успешного функционирования всех звеньев финансовой системы; достижение наиболее рационального использования финансовых ресурсов. Прямой и косвенный финансовый контроль. Специализированный и функциональный финансовый контроль. Финансовый контроль представительной власти, исполнительной власти и судебных органов.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9.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750DE">
        <w:rPr>
          <w:rFonts w:ascii="Times New Roman" w:hAnsi="Times New Roman"/>
          <w:b/>
          <w:sz w:val="28"/>
          <w:szCs w:val="28"/>
        </w:rPr>
        <w:t>Актуальные проблемы правового регулирования финансово-правовой ответственности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Правовое регулирование финансово-правовой ответственности как Института общей части финансового права: понятие, значение.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Государственное принуждение в сфере государственных финансов: понятие, меры, характерные признаки, особенности. Меры государственного принуждения, не являющиеся мерами юридической ответственности. Юридическая ответственность: понятие, виды, характерные признаки, принципы.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Финансовые правонарушения в сфере государственных финансов: понятие, основные признаки, состав. Правонарушения в сфере налогообложения, государственного бюджета, валютного регулирования. Виды финансовых правонарушений. Порядок возбуждения и особенности производства по делам о финансовых правонарушениях.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10. Правовые основы бюджетной системы. Анализ бюджетного законодательства Республики Казахстан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Понятие бюджетного права как части финансового права. Предмет, метод, источники и Принципы бюджетного права. Понятие бюджетных правоотношений и бюджетных норм.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Доходные источники республиканского бюджета. Расходы республиканского бюджета Республики Казахстан.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Доходные источники местного бюджета. Расходы местного бюджета Республики Казахстан.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11. Понятие и общая характеристика налогового права. Виды налогов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Предмет, метод, источники и принципы налогового права. Субъекты налоговых правоотношений.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Понятие, состав и виды </w:t>
      </w:r>
      <w:proofErr w:type="spellStart"/>
      <w:r w:rsidRPr="00C750DE">
        <w:rPr>
          <w:rFonts w:ascii="Times New Roman" w:hAnsi="Times New Roman"/>
          <w:sz w:val="28"/>
          <w:szCs w:val="28"/>
        </w:rPr>
        <w:t>налогов</w:t>
      </w:r>
      <w:proofErr w:type="gramStart"/>
      <w:r w:rsidRPr="00C750DE">
        <w:rPr>
          <w:rFonts w:ascii="Times New Roman" w:hAnsi="Times New Roman"/>
          <w:sz w:val="28"/>
          <w:szCs w:val="28"/>
        </w:rPr>
        <w:t>.Р</w:t>
      </w:r>
      <w:proofErr w:type="gramEnd"/>
      <w:r w:rsidRPr="00C750DE">
        <w:rPr>
          <w:rFonts w:ascii="Times New Roman" w:hAnsi="Times New Roman"/>
          <w:sz w:val="28"/>
          <w:szCs w:val="28"/>
        </w:rPr>
        <w:t>оль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налогов. Классификация налогов. Налоговая система Республики Казахстан.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12. Банковская система Республики Казахстан. Банковское законодательство Республики Казахстан. Полномочия Национального банка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Предмет, источники, методы и система финансово-банковского права. Принципы банковского права. Соотношение с другими отраслями права как сферы банковского права.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Понятие Банка. Банковская система Республики Казахстан. Банковская деятельность государства. Банковские операции и их виды.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 xml:space="preserve">Структура Национального Банка Республики Казахстан, его полномочия. Национальный банк Республики Казахстан как надзорный </w:t>
      </w:r>
      <w:proofErr w:type="spellStart"/>
      <w:r w:rsidRPr="00C750DE">
        <w:rPr>
          <w:rFonts w:ascii="Times New Roman" w:hAnsi="Times New Roman"/>
          <w:sz w:val="28"/>
          <w:szCs w:val="28"/>
        </w:rPr>
        <w:t>орган</w:t>
      </w:r>
      <w:proofErr w:type="gramStart"/>
      <w:r w:rsidRPr="00C750DE">
        <w:rPr>
          <w:rFonts w:ascii="Times New Roman" w:hAnsi="Times New Roman"/>
          <w:sz w:val="28"/>
          <w:szCs w:val="28"/>
        </w:rPr>
        <w:t>.З</w:t>
      </w:r>
      <w:proofErr w:type="gramEnd"/>
      <w:r w:rsidRPr="00C750DE">
        <w:rPr>
          <w:rFonts w:ascii="Times New Roman" w:hAnsi="Times New Roman"/>
          <w:sz w:val="28"/>
          <w:szCs w:val="28"/>
        </w:rPr>
        <w:t>акон</w:t>
      </w:r>
      <w:proofErr w:type="spellEnd"/>
      <w:r w:rsidRPr="00C750DE">
        <w:rPr>
          <w:rFonts w:ascii="Times New Roman" w:hAnsi="Times New Roman"/>
          <w:sz w:val="28"/>
          <w:szCs w:val="28"/>
        </w:rPr>
        <w:t xml:space="preserve"> Республики Казахстан О Национальном банке.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13. Правовое регулирование страховой системы Республики Казахстан. Виды страхования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Предмет, метод, источники и принципы права страхования. Понятие страхового права как института Особенной части финансового права. Условия формирования страхового права в Республике Казахстан.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Понятие и виды страхования. Сложные формы страхования. Понятие и развитие страховой деятельности в Республике Казахстан. Участники страховых отношений.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</w:rPr>
        <w:t>Тема 14. Понятие и общая характеристика финансово-хозяйственного права, предмет, система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Понятие финансово – хозяйственного права как части финансового права.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Предмет, метод, источники и принципы</w:t>
      </w:r>
      <w:proofErr w:type="gramStart"/>
      <w:r w:rsidRPr="00C750DE">
        <w:rPr>
          <w:rFonts w:ascii="Times New Roman" w:hAnsi="Times New Roman"/>
          <w:sz w:val="28"/>
          <w:szCs w:val="28"/>
        </w:rPr>
        <w:t xml:space="preserve"> Ф</w:t>
      </w:r>
      <w:proofErr w:type="gramEnd"/>
      <w:r w:rsidRPr="00C750DE">
        <w:rPr>
          <w:rFonts w:ascii="Times New Roman" w:hAnsi="Times New Roman"/>
          <w:sz w:val="28"/>
          <w:szCs w:val="28"/>
        </w:rPr>
        <w:t>инансово – хозяйственного права. Понятие финансово-хозяйственных правоотношений и финансово-хозяйственных норм.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750DE">
        <w:rPr>
          <w:rFonts w:ascii="Times New Roman" w:hAnsi="Times New Roman"/>
          <w:b/>
          <w:sz w:val="28"/>
          <w:szCs w:val="28"/>
          <w:lang w:val="kk-KZ"/>
        </w:rPr>
        <w:t xml:space="preserve">Тема </w:t>
      </w:r>
      <w:r w:rsidRPr="00C750DE">
        <w:rPr>
          <w:rFonts w:ascii="Times New Roman" w:hAnsi="Times New Roman"/>
          <w:b/>
          <w:sz w:val="28"/>
          <w:szCs w:val="28"/>
        </w:rPr>
        <w:t>15. Актуальные проблемы государственного кредитования и государственного заимствования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Понятие и общая характеристика государственного кредитования. Субъекты кредитных отношений. Виды государственного кредитования.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Государственное заимствование: понятие и порядок. Виды и формы государственного заимствования.</w:t>
      </w:r>
    </w:p>
    <w:p w:rsidR="00272AFC" w:rsidRPr="00C750DE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C750DE">
        <w:rPr>
          <w:rFonts w:ascii="Times New Roman" w:hAnsi="Times New Roman"/>
          <w:sz w:val="28"/>
          <w:szCs w:val="28"/>
        </w:rPr>
        <w:t>Правовая природа договоров в области государственного кредитования.</w:t>
      </w:r>
    </w:p>
    <w:p w:rsidR="002F4CDF" w:rsidRPr="00C07ADB" w:rsidRDefault="002F4CDF" w:rsidP="00E02F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CDF" w:rsidRPr="00C07ADB" w:rsidRDefault="002F4CDF" w:rsidP="00E02F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2FAC" w:rsidRPr="002F4CDF" w:rsidRDefault="00E02FAC" w:rsidP="00E02F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</w:p>
    <w:p w:rsidR="00E02FAC" w:rsidRPr="00E02FAC" w:rsidRDefault="00C07ADB" w:rsidP="00E02F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02FAC" w:rsidRPr="00E02FAC" w:rsidRDefault="00E02FAC" w:rsidP="00E02FA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741C3">
        <w:rPr>
          <w:rFonts w:ascii="Times New Roman" w:hAnsi="Times New Roman"/>
          <w:b/>
          <w:sz w:val="28"/>
          <w:szCs w:val="28"/>
        </w:rPr>
        <w:t xml:space="preserve">При подготовке к экзамену студенту рекомендуется изучить </w:t>
      </w:r>
      <w:proofErr w:type="gramStart"/>
      <w:r w:rsidRPr="002741C3">
        <w:rPr>
          <w:rFonts w:ascii="Times New Roman" w:hAnsi="Times New Roman"/>
          <w:b/>
          <w:sz w:val="28"/>
          <w:szCs w:val="28"/>
        </w:rPr>
        <w:t>следующие</w:t>
      </w:r>
      <w:proofErr w:type="gramEnd"/>
      <w:r w:rsidRPr="002741C3">
        <w:rPr>
          <w:rFonts w:ascii="Times New Roman" w:hAnsi="Times New Roman"/>
          <w:b/>
          <w:sz w:val="28"/>
          <w:szCs w:val="28"/>
        </w:rPr>
        <w:t xml:space="preserve"> НПА и литературу: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1. Конституция Республики Казахстан. 30 августа 1995 года, с изменениями и дополнениями, </w:t>
      </w:r>
      <w:proofErr w:type="spellStart"/>
      <w:r w:rsidRPr="002741C3">
        <w:rPr>
          <w:rFonts w:ascii="Times New Roman" w:hAnsi="Times New Roman"/>
          <w:sz w:val="28"/>
          <w:szCs w:val="28"/>
        </w:rPr>
        <w:t>эл</w:t>
      </w:r>
      <w:proofErr w:type="gramStart"/>
      <w:r w:rsidRPr="002741C3">
        <w:rPr>
          <w:rFonts w:ascii="Times New Roman" w:hAnsi="Times New Roman"/>
          <w:sz w:val="28"/>
          <w:szCs w:val="28"/>
        </w:rPr>
        <w:t>.б</w:t>
      </w:r>
      <w:proofErr w:type="gramEnd"/>
      <w:r w:rsidRPr="002741C3">
        <w:rPr>
          <w:rFonts w:ascii="Times New Roman" w:hAnsi="Times New Roman"/>
          <w:sz w:val="28"/>
          <w:szCs w:val="28"/>
        </w:rPr>
        <w:t>аза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2741C3">
        <w:rPr>
          <w:rFonts w:ascii="Times New Roman" w:hAnsi="Times New Roman"/>
          <w:sz w:val="28"/>
          <w:szCs w:val="28"/>
        </w:rPr>
        <w:t>adilet.kz</w:t>
      </w:r>
      <w:proofErr w:type="spellEnd"/>
      <w:r w:rsidRPr="002741C3">
        <w:rPr>
          <w:rFonts w:ascii="Times New Roman" w:hAnsi="Times New Roman"/>
          <w:sz w:val="28"/>
          <w:szCs w:val="28"/>
        </w:rPr>
        <w:t>», 2023 г.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3. Бюджетный кодекс Республики Казахстан Кодекс Республики Казахстан от 4 декабря 2008 года № 95-IV, база «</w:t>
      </w:r>
      <w:proofErr w:type="spellStart"/>
      <w:r w:rsidRPr="002741C3">
        <w:rPr>
          <w:rFonts w:ascii="Times New Roman" w:hAnsi="Times New Roman"/>
          <w:sz w:val="28"/>
          <w:szCs w:val="28"/>
        </w:rPr>
        <w:t>adilet.kz</w:t>
      </w:r>
      <w:proofErr w:type="spellEnd"/>
      <w:r w:rsidRPr="002741C3">
        <w:rPr>
          <w:rFonts w:ascii="Times New Roman" w:hAnsi="Times New Roman"/>
          <w:sz w:val="28"/>
          <w:szCs w:val="28"/>
        </w:rPr>
        <w:t>», 2023 г.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2741C3">
        <w:rPr>
          <w:rFonts w:ascii="Times New Roman" w:hAnsi="Times New Roman"/>
          <w:sz w:val="28"/>
          <w:szCs w:val="28"/>
        </w:rPr>
        <w:t>Кодекс Республики Казахстан от 25 декабря 2017 года № 121-VI "О налогах и других обязательных платежах в бюджет (Налоговый кодекс)" с изменениями и дополнениями, внесенными приказами председателя налогового комитета Министерства финансов Республики Казахстан от 31 декабря 2017 года № 539 "Об утверждении форм налоговой отчетности и правил их составления", база «</w:t>
      </w:r>
      <w:proofErr w:type="spellStart"/>
      <w:r w:rsidRPr="002741C3">
        <w:rPr>
          <w:rFonts w:ascii="Times New Roman" w:hAnsi="Times New Roman"/>
          <w:sz w:val="28"/>
          <w:szCs w:val="28"/>
        </w:rPr>
        <w:t>adilet.kz</w:t>
      </w:r>
      <w:proofErr w:type="spellEnd"/>
      <w:r w:rsidRPr="002741C3">
        <w:rPr>
          <w:rFonts w:ascii="Times New Roman" w:hAnsi="Times New Roman"/>
          <w:sz w:val="28"/>
          <w:szCs w:val="28"/>
        </w:rPr>
        <w:t>», 2023 г.</w:t>
      </w:r>
      <w:proofErr w:type="gramEnd"/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Специальная литература: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lastRenderedPageBreak/>
        <w:t xml:space="preserve">1.  Финансовое право Республики Казахстан: учебник / Н. Р. </w:t>
      </w:r>
      <w:proofErr w:type="spellStart"/>
      <w:r w:rsidRPr="002741C3">
        <w:rPr>
          <w:rFonts w:ascii="Times New Roman" w:hAnsi="Times New Roman"/>
          <w:sz w:val="28"/>
          <w:szCs w:val="28"/>
        </w:rPr>
        <w:t>Весельская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, М. Т. </w:t>
      </w:r>
      <w:proofErr w:type="spellStart"/>
      <w:r w:rsidRPr="002741C3">
        <w:rPr>
          <w:rFonts w:ascii="Times New Roman" w:hAnsi="Times New Roman"/>
          <w:sz w:val="28"/>
          <w:szCs w:val="28"/>
        </w:rPr>
        <w:t>Какимжанов</w:t>
      </w:r>
      <w:proofErr w:type="spellEnd"/>
      <w:r w:rsidRPr="002741C3">
        <w:rPr>
          <w:rFonts w:ascii="Times New Roman" w:hAnsi="Times New Roman"/>
          <w:sz w:val="28"/>
          <w:szCs w:val="28"/>
        </w:rPr>
        <w:t>.- М.: 2015. – 312 с.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2741C3">
        <w:rPr>
          <w:rFonts w:ascii="Times New Roman" w:hAnsi="Times New Roman"/>
          <w:sz w:val="28"/>
          <w:szCs w:val="28"/>
        </w:rPr>
        <w:t>Сактаганова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И. С. Финансовое право Республики Казахстан. Общая и специальная часть. - </w:t>
      </w:r>
      <w:proofErr w:type="spellStart"/>
      <w:r w:rsidRPr="002741C3">
        <w:rPr>
          <w:rFonts w:ascii="Times New Roman" w:hAnsi="Times New Roman"/>
          <w:sz w:val="28"/>
          <w:szCs w:val="28"/>
        </w:rPr>
        <w:t>Алматы</w:t>
      </w:r>
      <w:proofErr w:type="spellEnd"/>
      <w:r w:rsidRPr="002741C3">
        <w:rPr>
          <w:rFonts w:ascii="Times New Roman" w:hAnsi="Times New Roman"/>
          <w:sz w:val="28"/>
          <w:szCs w:val="28"/>
        </w:rPr>
        <w:t>, 2016. - 256 с.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2741C3">
        <w:rPr>
          <w:rFonts w:ascii="Times New Roman" w:hAnsi="Times New Roman"/>
          <w:sz w:val="28"/>
          <w:szCs w:val="28"/>
        </w:rPr>
        <w:t>Сактаганова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И. С. Финансовое право </w:t>
      </w:r>
      <w:proofErr w:type="spellStart"/>
      <w:r w:rsidRPr="002741C3">
        <w:rPr>
          <w:rFonts w:ascii="Times New Roman" w:hAnsi="Times New Roman"/>
          <w:sz w:val="28"/>
          <w:szCs w:val="28"/>
        </w:rPr>
        <w:t>РеспубликиКазахстан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. По казахской технологии. Учебное пособие / И. С. </w:t>
      </w:r>
      <w:proofErr w:type="spellStart"/>
      <w:r w:rsidRPr="002741C3">
        <w:rPr>
          <w:rFonts w:ascii="Times New Roman" w:hAnsi="Times New Roman"/>
          <w:sz w:val="28"/>
          <w:szCs w:val="28"/>
        </w:rPr>
        <w:t>Сактаганова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Pr="002741C3">
        <w:rPr>
          <w:rFonts w:ascii="Times New Roman" w:hAnsi="Times New Roman"/>
          <w:sz w:val="28"/>
          <w:szCs w:val="28"/>
        </w:rPr>
        <w:t>Алматы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: </w:t>
      </w:r>
      <w:proofErr w:type="spellStart"/>
      <w:proofErr w:type="gramStart"/>
      <w:r w:rsidRPr="002741C3">
        <w:rPr>
          <w:rFonts w:ascii="Times New Roman" w:hAnsi="Times New Roman"/>
          <w:sz w:val="28"/>
          <w:szCs w:val="28"/>
        </w:rPr>
        <w:t>Изд</w:t>
      </w:r>
      <w:proofErr w:type="spellEnd"/>
      <w:proofErr w:type="gramEnd"/>
      <w:r w:rsidRPr="002741C3">
        <w:rPr>
          <w:rFonts w:ascii="Times New Roman" w:hAnsi="Times New Roman"/>
          <w:sz w:val="28"/>
          <w:szCs w:val="28"/>
        </w:rPr>
        <w:t xml:space="preserve"> - во "Эпиграф", 2016. – 390 с.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2741C3">
        <w:rPr>
          <w:rFonts w:ascii="Times New Roman" w:hAnsi="Times New Roman"/>
          <w:sz w:val="28"/>
          <w:szCs w:val="28"/>
        </w:rPr>
        <w:t>Куаналиева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Г. А. Финансовое право: Учебное пособие. - </w:t>
      </w:r>
      <w:proofErr w:type="spellStart"/>
      <w:r w:rsidRPr="002741C3">
        <w:rPr>
          <w:rFonts w:ascii="Times New Roman" w:hAnsi="Times New Roman"/>
          <w:sz w:val="28"/>
          <w:szCs w:val="28"/>
        </w:rPr>
        <w:t>Алматы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: Казахский университет, 2017. – 162 </w:t>
      </w:r>
      <w:proofErr w:type="gramStart"/>
      <w:r w:rsidRPr="002741C3">
        <w:rPr>
          <w:rFonts w:ascii="Times New Roman" w:hAnsi="Times New Roman"/>
          <w:sz w:val="28"/>
          <w:szCs w:val="28"/>
        </w:rPr>
        <w:t>с</w:t>
      </w:r>
      <w:proofErr w:type="gramEnd"/>
      <w:r w:rsidRPr="002741C3">
        <w:rPr>
          <w:rFonts w:ascii="Times New Roman" w:hAnsi="Times New Roman"/>
          <w:sz w:val="28"/>
          <w:szCs w:val="28"/>
        </w:rPr>
        <w:t>.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5. Финансовое право </w:t>
      </w:r>
      <w:proofErr w:type="spellStart"/>
      <w:r w:rsidRPr="002741C3">
        <w:rPr>
          <w:rFonts w:ascii="Times New Roman" w:hAnsi="Times New Roman"/>
          <w:sz w:val="28"/>
          <w:szCs w:val="28"/>
        </w:rPr>
        <w:t>РеспубликиКазахстан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741C3">
        <w:rPr>
          <w:rFonts w:ascii="Times New Roman" w:hAnsi="Times New Roman"/>
          <w:sz w:val="28"/>
          <w:szCs w:val="28"/>
        </w:rPr>
        <w:t>учебноепособие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/ под ред. А.Е. </w:t>
      </w:r>
      <w:proofErr w:type="spellStart"/>
      <w:r w:rsidRPr="002741C3">
        <w:rPr>
          <w:rFonts w:ascii="Times New Roman" w:hAnsi="Times New Roman"/>
          <w:sz w:val="28"/>
          <w:szCs w:val="28"/>
        </w:rPr>
        <w:t>Жатканбаевой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. - </w:t>
      </w:r>
      <w:proofErr w:type="spellStart"/>
      <w:r w:rsidRPr="002741C3">
        <w:rPr>
          <w:rFonts w:ascii="Times New Roman" w:hAnsi="Times New Roman"/>
          <w:sz w:val="28"/>
          <w:szCs w:val="28"/>
        </w:rPr>
        <w:t>Алматы</w:t>
      </w:r>
      <w:proofErr w:type="spellEnd"/>
      <w:r w:rsidRPr="002741C3">
        <w:rPr>
          <w:rFonts w:ascii="Times New Roman" w:hAnsi="Times New Roman"/>
          <w:sz w:val="28"/>
          <w:szCs w:val="28"/>
        </w:rPr>
        <w:t>, 2018. - 270 с.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Дополнительная литература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>1. ФИНАНСОВОЕ ПРАВО. Учебник и практикум для вузов</w:t>
      </w:r>
      <w:proofErr w:type="gramStart"/>
      <w:r w:rsidRPr="002741C3">
        <w:rPr>
          <w:rFonts w:ascii="Times New Roman" w:hAnsi="Times New Roman"/>
          <w:sz w:val="28"/>
          <w:szCs w:val="28"/>
        </w:rPr>
        <w:t xml:space="preserve"> // П</w:t>
      </w:r>
      <w:proofErr w:type="gramEnd"/>
      <w:r w:rsidRPr="002741C3">
        <w:rPr>
          <w:rFonts w:ascii="Times New Roman" w:hAnsi="Times New Roman"/>
          <w:sz w:val="28"/>
          <w:szCs w:val="28"/>
        </w:rPr>
        <w:t xml:space="preserve">од ред. Ручкиной Г.Ф. - </w:t>
      </w:r>
      <w:proofErr w:type="spellStart"/>
      <w:r w:rsidRPr="002741C3">
        <w:rPr>
          <w:rFonts w:ascii="Times New Roman" w:hAnsi="Times New Roman"/>
          <w:sz w:val="28"/>
          <w:szCs w:val="28"/>
        </w:rPr>
        <w:t>М.:Издательство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41C3">
        <w:rPr>
          <w:rFonts w:ascii="Times New Roman" w:hAnsi="Times New Roman"/>
          <w:sz w:val="28"/>
          <w:szCs w:val="28"/>
        </w:rPr>
        <w:t>Юрайт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- 2019 - 348с. - ISBN: 978-5-534-11077-7 - Текст электронный // ЭБС ЮРАЙТ - URL: https://urait.ru/book/finansovoe-pravo-444491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2. Актуальные проблемы финансового права: Монография / Грачева Е.Ю. - </w:t>
      </w:r>
      <w:proofErr w:type="spellStart"/>
      <w:r w:rsidRPr="002741C3">
        <w:rPr>
          <w:rFonts w:ascii="Times New Roman" w:hAnsi="Times New Roman"/>
          <w:sz w:val="28"/>
          <w:szCs w:val="28"/>
        </w:rPr>
        <w:t>М.:Юр</w:t>
      </w:r>
      <w:proofErr w:type="gramStart"/>
      <w:r w:rsidRPr="002741C3">
        <w:rPr>
          <w:rFonts w:ascii="Times New Roman" w:hAnsi="Times New Roman"/>
          <w:sz w:val="28"/>
          <w:szCs w:val="28"/>
        </w:rPr>
        <w:t>.Н</w:t>
      </w:r>
      <w:proofErr w:type="gramEnd"/>
      <w:r w:rsidRPr="002741C3">
        <w:rPr>
          <w:rFonts w:ascii="Times New Roman" w:hAnsi="Times New Roman"/>
          <w:sz w:val="28"/>
          <w:szCs w:val="28"/>
        </w:rPr>
        <w:t>орма</w:t>
      </w:r>
      <w:proofErr w:type="spellEnd"/>
      <w:r w:rsidRPr="002741C3">
        <w:rPr>
          <w:rFonts w:ascii="Times New Roman" w:hAnsi="Times New Roman"/>
          <w:sz w:val="28"/>
          <w:szCs w:val="28"/>
        </w:rPr>
        <w:t>, НИЦ ИНФРА-М, 2019. - 208 с. - Режим доступа: http://znanium.com/catalog/product/996136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2741C3">
        <w:rPr>
          <w:rFonts w:ascii="Times New Roman" w:hAnsi="Times New Roman"/>
          <w:sz w:val="28"/>
          <w:szCs w:val="28"/>
        </w:rPr>
        <w:t>Землин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А. И., </w:t>
      </w:r>
      <w:proofErr w:type="spellStart"/>
      <w:r w:rsidRPr="002741C3">
        <w:rPr>
          <w:rFonts w:ascii="Times New Roman" w:hAnsi="Times New Roman"/>
          <w:sz w:val="28"/>
          <w:szCs w:val="28"/>
        </w:rPr>
        <w:t>Землина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О. М., Ольховская Н. П. ; Под общ</w:t>
      </w:r>
      <w:proofErr w:type="gramStart"/>
      <w:r w:rsidRPr="002741C3">
        <w:rPr>
          <w:rFonts w:ascii="Times New Roman" w:hAnsi="Times New Roman"/>
          <w:sz w:val="28"/>
          <w:szCs w:val="28"/>
        </w:rPr>
        <w:t>.</w:t>
      </w:r>
      <w:proofErr w:type="gramEnd"/>
      <w:r w:rsidRPr="002741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741C3">
        <w:rPr>
          <w:rFonts w:ascii="Times New Roman" w:hAnsi="Times New Roman"/>
          <w:sz w:val="28"/>
          <w:szCs w:val="28"/>
        </w:rPr>
        <w:t>р</w:t>
      </w:r>
      <w:proofErr w:type="gramEnd"/>
      <w:r w:rsidRPr="002741C3">
        <w:rPr>
          <w:rFonts w:ascii="Times New Roman" w:hAnsi="Times New Roman"/>
          <w:sz w:val="28"/>
          <w:szCs w:val="28"/>
        </w:rPr>
        <w:t xml:space="preserve">ед. </w:t>
      </w:r>
      <w:proofErr w:type="spellStart"/>
      <w:r w:rsidRPr="002741C3">
        <w:rPr>
          <w:rFonts w:ascii="Times New Roman" w:hAnsi="Times New Roman"/>
          <w:sz w:val="28"/>
          <w:szCs w:val="28"/>
        </w:rPr>
        <w:t>Землина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А.И. - ФИНАНСОВОЕ ПРАВО РОССИЙСКОЙ ФЕДЕРАЦИИ. Учебник для </w:t>
      </w:r>
      <w:proofErr w:type="spellStart"/>
      <w:r w:rsidRPr="002741C3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2741C3">
        <w:rPr>
          <w:rFonts w:ascii="Times New Roman" w:hAnsi="Times New Roman"/>
          <w:sz w:val="28"/>
          <w:szCs w:val="28"/>
        </w:rPr>
        <w:t>специалитета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2741C3">
        <w:rPr>
          <w:rFonts w:ascii="Times New Roman" w:hAnsi="Times New Roman"/>
          <w:sz w:val="28"/>
          <w:szCs w:val="28"/>
        </w:rPr>
        <w:t>М.:Издательство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41C3">
        <w:rPr>
          <w:rFonts w:ascii="Times New Roman" w:hAnsi="Times New Roman"/>
          <w:sz w:val="28"/>
          <w:szCs w:val="28"/>
        </w:rPr>
        <w:t>Юрайт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- 2019 - 301с. - ISBN: 978-5-534-09234-9 - Текст электронный // ЭБС ЮРАЙТ - URL: https://urait.ru/book/finansovoe-pravo-rossiyskoy-federacii-427492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4. Кудряшов В. В. - МЕЖДУНАРОДНОЕ ФИНАНСОВОЕ ПРАВО. СУВЕРЕННЫЕ ФИНАНСОВЫЕ ИНСТИТУТЫ 2-е изд., пер. и доп. Учебное пособие для </w:t>
      </w:r>
      <w:proofErr w:type="spellStart"/>
      <w:r w:rsidRPr="002741C3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и магистратуры - </w:t>
      </w:r>
      <w:proofErr w:type="spellStart"/>
      <w:r w:rsidRPr="002741C3">
        <w:rPr>
          <w:rFonts w:ascii="Times New Roman" w:hAnsi="Times New Roman"/>
          <w:sz w:val="28"/>
          <w:szCs w:val="28"/>
        </w:rPr>
        <w:t>М.:Издательство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41C3">
        <w:rPr>
          <w:rFonts w:ascii="Times New Roman" w:hAnsi="Times New Roman"/>
          <w:sz w:val="28"/>
          <w:szCs w:val="28"/>
        </w:rPr>
        <w:t>Юрайт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- 2019 - 268с. - ISBN: 978-5-534-06910-5 - Текст электронный // ЭБС ЮРАЙТ - URL: https://urait.ru/book/mezhdunarodnoe-finansovoe-pravo-suverennye-finansovye-instituty-441834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741C3">
        <w:rPr>
          <w:rFonts w:ascii="Times New Roman" w:hAnsi="Times New Roman"/>
          <w:sz w:val="28"/>
          <w:szCs w:val="28"/>
        </w:rPr>
        <w:t xml:space="preserve">5. ФИНАНСОВОЕ ПРАВО. ПРАКТИКУМ 2-е изд., пер. и доп. Учебное пособие для академического </w:t>
      </w:r>
      <w:proofErr w:type="spellStart"/>
      <w:r w:rsidRPr="002741C3">
        <w:rPr>
          <w:rFonts w:ascii="Times New Roman" w:hAnsi="Times New Roman"/>
          <w:sz w:val="28"/>
          <w:szCs w:val="28"/>
        </w:rPr>
        <w:t>бакалавриата</w:t>
      </w:r>
      <w:proofErr w:type="spellEnd"/>
      <w:proofErr w:type="gramStart"/>
      <w:r w:rsidRPr="002741C3">
        <w:rPr>
          <w:rFonts w:ascii="Times New Roman" w:hAnsi="Times New Roman"/>
          <w:sz w:val="28"/>
          <w:szCs w:val="28"/>
        </w:rPr>
        <w:t xml:space="preserve">  // П</w:t>
      </w:r>
      <w:proofErr w:type="gramEnd"/>
      <w:r w:rsidRPr="002741C3">
        <w:rPr>
          <w:rFonts w:ascii="Times New Roman" w:hAnsi="Times New Roman"/>
          <w:sz w:val="28"/>
          <w:szCs w:val="28"/>
        </w:rPr>
        <w:t xml:space="preserve">од ред. </w:t>
      </w:r>
      <w:proofErr w:type="spellStart"/>
      <w:r w:rsidRPr="002741C3">
        <w:rPr>
          <w:rFonts w:ascii="Times New Roman" w:hAnsi="Times New Roman"/>
          <w:sz w:val="28"/>
          <w:szCs w:val="28"/>
        </w:rPr>
        <w:t>Ашмариной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Е.М., Тереховой Е.В. - </w:t>
      </w:r>
      <w:proofErr w:type="spellStart"/>
      <w:r w:rsidRPr="002741C3">
        <w:rPr>
          <w:rFonts w:ascii="Times New Roman" w:hAnsi="Times New Roman"/>
          <w:sz w:val="28"/>
          <w:szCs w:val="28"/>
        </w:rPr>
        <w:t>М.:Издательство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741C3">
        <w:rPr>
          <w:rFonts w:ascii="Times New Roman" w:hAnsi="Times New Roman"/>
          <w:sz w:val="28"/>
          <w:szCs w:val="28"/>
        </w:rPr>
        <w:t>Юрайт</w:t>
      </w:r>
      <w:proofErr w:type="spellEnd"/>
      <w:r w:rsidRPr="002741C3">
        <w:rPr>
          <w:rFonts w:ascii="Times New Roman" w:hAnsi="Times New Roman"/>
          <w:sz w:val="28"/>
          <w:szCs w:val="28"/>
        </w:rPr>
        <w:t xml:space="preserve"> - 2019 - 300с. - ISBN: 978-5-534-08794-9 - Текст электронный // ЭБС ЮРАЙТ - URL: https://urait.ru/book/finansovoe-pravo-praktikum-433029</w:t>
      </w:r>
      <w:r w:rsidRPr="002741C3">
        <w:rPr>
          <w:rFonts w:ascii="Times New Roman" w:hAnsi="Times New Roman"/>
          <w:b/>
          <w:sz w:val="28"/>
          <w:szCs w:val="28"/>
        </w:rPr>
        <w:t> </w:t>
      </w: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272AFC" w:rsidRPr="002741C3" w:rsidRDefault="00272AFC" w:rsidP="00272AFC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D26E0" w:rsidRPr="00272AFC" w:rsidRDefault="005D26E0" w:rsidP="00272A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D26E0" w:rsidRPr="00272AFC" w:rsidSect="00995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altName w:val="﷽﷽﷽﷽﷽﷽뺭㭓꒏뫝㸀̇怀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A4954"/>
    <w:multiLevelType w:val="hybridMultilevel"/>
    <w:tmpl w:val="CF7A1C70"/>
    <w:lvl w:ilvl="0" w:tplc="47AAC03C">
      <w:start w:val="1"/>
      <w:numFmt w:val="decimal"/>
      <w:lvlText w:val="%1."/>
      <w:lvlJc w:val="left"/>
      <w:pPr>
        <w:ind w:left="366" w:hanging="2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C6D1F0">
      <w:numFmt w:val="bullet"/>
      <w:lvlText w:val="•"/>
      <w:lvlJc w:val="left"/>
      <w:pPr>
        <w:ind w:left="1008" w:hanging="259"/>
      </w:pPr>
      <w:rPr>
        <w:rFonts w:hint="default"/>
        <w:lang w:val="ru-RU" w:eastAsia="en-US" w:bidi="ar-SA"/>
      </w:rPr>
    </w:lvl>
    <w:lvl w:ilvl="2" w:tplc="7FF2EEDC">
      <w:numFmt w:val="bullet"/>
      <w:lvlText w:val="•"/>
      <w:lvlJc w:val="left"/>
      <w:pPr>
        <w:ind w:left="1656" w:hanging="259"/>
      </w:pPr>
      <w:rPr>
        <w:rFonts w:hint="default"/>
        <w:lang w:val="ru-RU" w:eastAsia="en-US" w:bidi="ar-SA"/>
      </w:rPr>
    </w:lvl>
    <w:lvl w:ilvl="3" w:tplc="0D2CB4C4">
      <w:numFmt w:val="bullet"/>
      <w:lvlText w:val="•"/>
      <w:lvlJc w:val="left"/>
      <w:pPr>
        <w:ind w:left="2304" w:hanging="259"/>
      </w:pPr>
      <w:rPr>
        <w:rFonts w:hint="default"/>
        <w:lang w:val="ru-RU" w:eastAsia="en-US" w:bidi="ar-SA"/>
      </w:rPr>
    </w:lvl>
    <w:lvl w:ilvl="4" w:tplc="65D29B00">
      <w:numFmt w:val="bullet"/>
      <w:lvlText w:val="•"/>
      <w:lvlJc w:val="left"/>
      <w:pPr>
        <w:ind w:left="2952" w:hanging="259"/>
      </w:pPr>
      <w:rPr>
        <w:rFonts w:hint="default"/>
        <w:lang w:val="ru-RU" w:eastAsia="en-US" w:bidi="ar-SA"/>
      </w:rPr>
    </w:lvl>
    <w:lvl w:ilvl="5" w:tplc="EA821240">
      <w:numFmt w:val="bullet"/>
      <w:lvlText w:val="•"/>
      <w:lvlJc w:val="left"/>
      <w:pPr>
        <w:ind w:left="3600" w:hanging="259"/>
      </w:pPr>
      <w:rPr>
        <w:rFonts w:hint="default"/>
        <w:lang w:val="ru-RU" w:eastAsia="en-US" w:bidi="ar-SA"/>
      </w:rPr>
    </w:lvl>
    <w:lvl w:ilvl="6" w:tplc="9EF238F6">
      <w:numFmt w:val="bullet"/>
      <w:lvlText w:val="•"/>
      <w:lvlJc w:val="left"/>
      <w:pPr>
        <w:ind w:left="4248" w:hanging="259"/>
      </w:pPr>
      <w:rPr>
        <w:rFonts w:hint="default"/>
        <w:lang w:val="ru-RU" w:eastAsia="en-US" w:bidi="ar-SA"/>
      </w:rPr>
    </w:lvl>
    <w:lvl w:ilvl="7" w:tplc="BF26B634">
      <w:numFmt w:val="bullet"/>
      <w:lvlText w:val="•"/>
      <w:lvlJc w:val="left"/>
      <w:pPr>
        <w:ind w:left="4896" w:hanging="259"/>
      </w:pPr>
      <w:rPr>
        <w:rFonts w:hint="default"/>
        <w:lang w:val="ru-RU" w:eastAsia="en-US" w:bidi="ar-SA"/>
      </w:rPr>
    </w:lvl>
    <w:lvl w:ilvl="8" w:tplc="83BC64F2">
      <w:numFmt w:val="bullet"/>
      <w:lvlText w:val="•"/>
      <w:lvlJc w:val="left"/>
      <w:pPr>
        <w:ind w:left="5544" w:hanging="2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26E0"/>
    <w:rsid w:val="00031433"/>
    <w:rsid w:val="000768DE"/>
    <w:rsid w:val="00272AFC"/>
    <w:rsid w:val="002F4CDF"/>
    <w:rsid w:val="003012CF"/>
    <w:rsid w:val="00372B89"/>
    <w:rsid w:val="00395ACB"/>
    <w:rsid w:val="003A3FA6"/>
    <w:rsid w:val="00453AAF"/>
    <w:rsid w:val="004F35F8"/>
    <w:rsid w:val="005D26E0"/>
    <w:rsid w:val="00666F52"/>
    <w:rsid w:val="008E54AB"/>
    <w:rsid w:val="00965793"/>
    <w:rsid w:val="00995A19"/>
    <w:rsid w:val="00C07ADB"/>
    <w:rsid w:val="00C46A58"/>
    <w:rsid w:val="00E02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19"/>
  </w:style>
  <w:style w:type="paragraph" w:styleId="1">
    <w:name w:val="heading 1"/>
    <w:basedOn w:val="a"/>
    <w:link w:val="10"/>
    <w:uiPriority w:val="9"/>
    <w:qFormat/>
    <w:rsid w:val="00031433"/>
    <w:pPr>
      <w:widowControl w:val="0"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D26E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31433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rsid w:val="0003143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5">
    <w:name w:val="Hyperlink"/>
    <w:basedOn w:val="a0"/>
    <w:uiPriority w:val="99"/>
    <w:unhideWhenUsed/>
    <w:rsid w:val="00031433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031433"/>
  </w:style>
  <w:style w:type="paragraph" w:styleId="a6">
    <w:name w:val="Body Text"/>
    <w:basedOn w:val="a"/>
    <w:link w:val="a7"/>
    <w:uiPriority w:val="99"/>
    <w:unhideWhenUsed/>
    <w:rsid w:val="000314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031433"/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031433"/>
  </w:style>
  <w:style w:type="character" w:customStyle="1" w:styleId="highlight">
    <w:name w:val="highlight"/>
    <w:basedOn w:val="a0"/>
    <w:rsid w:val="00031433"/>
  </w:style>
  <w:style w:type="paragraph" w:customStyle="1" w:styleId="TableParagraph">
    <w:name w:val="Table Paragraph"/>
    <w:basedOn w:val="a"/>
    <w:uiPriority w:val="1"/>
    <w:qFormat/>
    <w:rsid w:val="00031433"/>
    <w:pPr>
      <w:widowControl w:val="0"/>
      <w:spacing w:after="0" w:line="300" w:lineRule="exact"/>
      <w:ind w:left="115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3143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2F4C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3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D3706-BE58-49C0-8147-33F6E21CD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12</Pages>
  <Words>3256</Words>
  <Characters>18565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Guldana</cp:lastModifiedBy>
  <cp:revision>12</cp:revision>
  <dcterms:created xsi:type="dcterms:W3CDTF">2022-02-20T15:12:00Z</dcterms:created>
  <dcterms:modified xsi:type="dcterms:W3CDTF">2023-09-25T16:25:00Z</dcterms:modified>
</cp:coreProperties>
</file>